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3C7E0" w14:textId="77777777" w:rsidR="001A5A45" w:rsidRDefault="008A3FF8" w:rsidP="00665BE0">
      <w:pPr>
        <w:pStyle w:val="Standard"/>
        <w:jc w:val="center"/>
      </w:pPr>
      <w:r>
        <w:rPr>
          <w:noProof/>
          <w:lang w:val="en-CA" w:eastAsia="en-CA" w:bidi="ar-SA"/>
        </w:rPr>
        <w:drawing>
          <wp:inline distT="0" distB="0" distL="0" distR="0" wp14:anchorId="400B5F42" wp14:editId="0F524397">
            <wp:extent cx="1017687" cy="103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istle logo.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29431" cy="1047637"/>
                    </a:xfrm>
                    <a:prstGeom prst="rect">
                      <a:avLst/>
                    </a:prstGeom>
                  </pic:spPr>
                </pic:pic>
              </a:graphicData>
            </a:graphic>
          </wp:inline>
        </w:drawing>
      </w:r>
    </w:p>
    <w:p w14:paraId="4EF7A3A2" w14:textId="77777777" w:rsidR="001A5A45" w:rsidRDefault="001A5A45" w:rsidP="008A3FF8">
      <w:pPr>
        <w:pStyle w:val="Standard"/>
        <w:jc w:val="center"/>
      </w:pPr>
    </w:p>
    <w:p w14:paraId="0D4D4DBB" w14:textId="77777777" w:rsidR="001A5A45" w:rsidRDefault="001A5A45" w:rsidP="008A3FF8">
      <w:pPr>
        <w:pStyle w:val="Standard"/>
        <w:jc w:val="center"/>
      </w:pPr>
    </w:p>
    <w:p w14:paraId="5256F30C" w14:textId="77777777" w:rsidR="00D936DC" w:rsidRPr="00135752" w:rsidRDefault="001A5A45" w:rsidP="001A5A45">
      <w:pPr>
        <w:jc w:val="center"/>
        <w:rPr>
          <w:rFonts w:ascii="Arial" w:hAnsi="Arial"/>
          <w:b/>
          <w:color w:val="70AD47" w:themeColor="accent6"/>
          <w:sz w:val="32"/>
          <w:szCs w:val="32"/>
          <w:lang w:val="en-CA"/>
        </w:rPr>
      </w:pPr>
      <w:r w:rsidRPr="00135752">
        <w:rPr>
          <w:rFonts w:ascii="Arial" w:hAnsi="Arial"/>
          <w:b/>
          <w:color w:val="70AD47" w:themeColor="accent6"/>
          <w:sz w:val="32"/>
          <w:szCs w:val="32"/>
          <w:lang w:val="en-CA"/>
        </w:rPr>
        <w:t>THISTLE RESOURCES CORP.  ANNOUNCES</w:t>
      </w:r>
      <w:r w:rsidRPr="00135752">
        <w:rPr>
          <w:rFonts w:ascii="Arial" w:hAnsi="Arial"/>
          <w:b/>
          <w:color w:val="70AD47" w:themeColor="accent6"/>
          <w:sz w:val="32"/>
          <w:szCs w:val="32"/>
          <w:lang w:val="en-CA"/>
        </w:rPr>
        <w:br/>
      </w:r>
    </w:p>
    <w:p w14:paraId="4BCA63DC" w14:textId="67BEA997" w:rsidR="00EC50D2" w:rsidRDefault="00223910" w:rsidP="00135752">
      <w:pPr>
        <w:jc w:val="center"/>
        <w:rPr>
          <w:rFonts w:ascii="Arial" w:hAnsi="Arial"/>
          <w:b/>
          <w:color w:val="70AD47" w:themeColor="accent6"/>
          <w:sz w:val="28"/>
          <w:szCs w:val="28"/>
          <w:lang w:val="en-CA"/>
        </w:rPr>
      </w:pPr>
      <w:r>
        <w:rPr>
          <w:rFonts w:ascii="Arial" w:hAnsi="Arial"/>
          <w:b/>
          <w:color w:val="70AD47" w:themeColor="accent6"/>
          <w:sz w:val="28"/>
          <w:szCs w:val="28"/>
          <w:lang w:val="en-CA"/>
        </w:rPr>
        <w:t xml:space="preserve">Significant </w:t>
      </w:r>
      <w:r w:rsidR="00D936DC">
        <w:rPr>
          <w:rFonts w:ascii="Arial" w:hAnsi="Arial"/>
          <w:b/>
          <w:color w:val="70AD47" w:themeColor="accent6"/>
          <w:sz w:val="28"/>
          <w:szCs w:val="28"/>
          <w:lang w:val="en-CA"/>
        </w:rPr>
        <w:t>Gold Assay</w:t>
      </w:r>
      <w:r w:rsidR="005710A7">
        <w:rPr>
          <w:rFonts w:ascii="Arial" w:hAnsi="Arial"/>
          <w:b/>
          <w:color w:val="70AD47" w:themeColor="accent6"/>
          <w:sz w:val="28"/>
          <w:szCs w:val="28"/>
          <w:lang w:val="en-CA"/>
        </w:rPr>
        <w:t xml:space="preserve"> Results</w:t>
      </w:r>
      <w:r w:rsidR="00D936DC">
        <w:rPr>
          <w:rFonts w:ascii="Arial" w:hAnsi="Arial"/>
          <w:b/>
          <w:color w:val="70AD47" w:themeColor="accent6"/>
          <w:sz w:val="28"/>
          <w:szCs w:val="28"/>
          <w:lang w:val="en-CA"/>
        </w:rPr>
        <w:t xml:space="preserve"> </w:t>
      </w:r>
      <w:r>
        <w:rPr>
          <w:rFonts w:ascii="Arial" w:hAnsi="Arial"/>
          <w:b/>
          <w:color w:val="70AD47" w:themeColor="accent6"/>
          <w:sz w:val="28"/>
          <w:szCs w:val="28"/>
          <w:lang w:val="en-CA"/>
        </w:rPr>
        <w:br/>
      </w:r>
      <w:r w:rsidR="00D936DC">
        <w:rPr>
          <w:rFonts w:ascii="Arial" w:hAnsi="Arial"/>
          <w:b/>
          <w:color w:val="70AD47" w:themeColor="accent6"/>
          <w:sz w:val="28"/>
          <w:szCs w:val="28"/>
          <w:lang w:val="en-CA"/>
        </w:rPr>
        <w:t>and Program Update</w:t>
      </w:r>
      <w:r w:rsidR="00AC7343">
        <w:rPr>
          <w:rFonts w:ascii="Arial" w:hAnsi="Arial"/>
          <w:b/>
          <w:color w:val="70AD47" w:themeColor="accent6"/>
          <w:sz w:val="28"/>
          <w:szCs w:val="28"/>
          <w:lang w:val="en-CA"/>
        </w:rPr>
        <w:t xml:space="preserve"> @ </w:t>
      </w:r>
      <w:r w:rsidR="00EC50D2">
        <w:rPr>
          <w:rFonts w:ascii="Arial" w:hAnsi="Arial"/>
          <w:b/>
          <w:color w:val="70AD47" w:themeColor="accent6"/>
          <w:sz w:val="28"/>
          <w:szCs w:val="28"/>
          <w:lang w:val="en-CA"/>
        </w:rPr>
        <w:t>Middle River Gold</w:t>
      </w:r>
      <w:r w:rsidR="00D65EEA">
        <w:rPr>
          <w:rFonts w:ascii="Arial" w:hAnsi="Arial"/>
          <w:b/>
          <w:color w:val="70AD47" w:themeColor="accent6"/>
          <w:sz w:val="28"/>
          <w:szCs w:val="28"/>
          <w:lang w:val="en-CA"/>
        </w:rPr>
        <w:t xml:space="preserve"> Project</w:t>
      </w:r>
      <w:r w:rsidR="00AC7343">
        <w:rPr>
          <w:rFonts w:ascii="Arial" w:hAnsi="Arial"/>
          <w:b/>
          <w:color w:val="70AD47" w:themeColor="accent6"/>
          <w:sz w:val="28"/>
          <w:szCs w:val="28"/>
          <w:lang w:val="en-CA"/>
        </w:rPr>
        <w:t>, NB</w:t>
      </w:r>
    </w:p>
    <w:p w14:paraId="78C61063" w14:textId="77777777" w:rsidR="00B04621" w:rsidRDefault="00B04621" w:rsidP="001A5A45">
      <w:pPr>
        <w:jc w:val="center"/>
        <w:rPr>
          <w:rFonts w:ascii="Arial" w:hAnsi="Arial"/>
          <w:b/>
          <w:color w:val="70AD47" w:themeColor="accent6"/>
          <w:sz w:val="28"/>
          <w:szCs w:val="28"/>
          <w:lang w:val="en-CA"/>
        </w:rPr>
      </w:pPr>
    </w:p>
    <w:p w14:paraId="616F8F16" w14:textId="77777777" w:rsidR="001A5A45" w:rsidRPr="000267F3" w:rsidRDefault="001A5A45" w:rsidP="001A5A45">
      <w:pPr>
        <w:jc w:val="center"/>
        <w:rPr>
          <w:rFonts w:ascii="Arial" w:hAnsi="Arial"/>
          <w:b/>
        </w:rPr>
      </w:pPr>
    </w:p>
    <w:p w14:paraId="0FD13934" w14:textId="77777777" w:rsidR="001A5A45" w:rsidRPr="000267F3" w:rsidRDefault="001A5A45" w:rsidP="001A5A45">
      <w:pPr>
        <w:jc w:val="center"/>
        <w:rPr>
          <w:rFonts w:ascii="Arial" w:hAnsi="Arial"/>
          <w:b/>
        </w:rPr>
      </w:pPr>
      <w:r w:rsidRPr="000267F3">
        <w:rPr>
          <w:rFonts w:ascii="Arial" w:hAnsi="Arial"/>
          <w:b/>
        </w:rPr>
        <w:t>***** FOR IMMEDIATE RELEASE *****</w:t>
      </w:r>
    </w:p>
    <w:p w14:paraId="688C3D2E" w14:textId="77777777" w:rsidR="001A5A45" w:rsidRDefault="001A5A45" w:rsidP="001A5A45">
      <w:pPr>
        <w:jc w:val="center"/>
        <w:rPr>
          <w:rFonts w:ascii="Arial" w:hAnsi="Arial"/>
          <w:b/>
          <w:sz w:val="20"/>
          <w:szCs w:val="20"/>
        </w:rPr>
      </w:pPr>
    </w:p>
    <w:p w14:paraId="6713FDE0" w14:textId="77777777" w:rsidR="001A5A45" w:rsidRDefault="001A5A45" w:rsidP="001A5A45">
      <w:pPr>
        <w:jc w:val="center"/>
        <w:rPr>
          <w:rFonts w:ascii="Arial" w:hAnsi="Arial"/>
          <w:b/>
          <w:sz w:val="20"/>
          <w:szCs w:val="20"/>
        </w:rPr>
      </w:pPr>
    </w:p>
    <w:p w14:paraId="4161B1FE" w14:textId="65D24074" w:rsidR="00D936DC" w:rsidRPr="000267F3" w:rsidRDefault="001A5A45" w:rsidP="00997BF8">
      <w:pPr>
        <w:pStyle w:val="Standard"/>
        <w:jc w:val="both"/>
        <w:rPr>
          <w:rFonts w:cs="Times New Roman"/>
          <w:b/>
          <w:sz w:val="22"/>
          <w:szCs w:val="22"/>
        </w:rPr>
      </w:pPr>
      <w:r w:rsidRPr="000267F3">
        <w:rPr>
          <w:rFonts w:cs="Times New Roman"/>
          <w:b/>
          <w:sz w:val="22"/>
          <w:szCs w:val="22"/>
        </w:rPr>
        <w:t>TORONTO, O</w:t>
      </w:r>
      <w:r w:rsidR="000267F3" w:rsidRPr="000267F3">
        <w:rPr>
          <w:rFonts w:cs="Times New Roman"/>
          <w:b/>
          <w:sz w:val="22"/>
          <w:szCs w:val="22"/>
        </w:rPr>
        <w:t>ntario</w:t>
      </w:r>
      <w:r w:rsidRPr="000267F3">
        <w:rPr>
          <w:rFonts w:cs="Times New Roman"/>
          <w:b/>
          <w:sz w:val="22"/>
          <w:szCs w:val="22"/>
        </w:rPr>
        <w:t xml:space="preserve"> – (</w:t>
      </w:r>
      <w:r w:rsidR="00960FD7">
        <w:rPr>
          <w:rFonts w:cs="Times New Roman"/>
          <w:b/>
          <w:sz w:val="22"/>
          <w:szCs w:val="22"/>
        </w:rPr>
        <w:t>Sept 17</w:t>
      </w:r>
      <w:r w:rsidR="00960FD7" w:rsidRPr="00960FD7">
        <w:rPr>
          <w:rFonts w:cs="Times New Roman"/>
          <w:b/>
          <w:sz w:val="22"/>
          <w:szCs w:val="22"/>
          <w:vertAlign w:val="superscript"/>
        </w:rPr>
        <w:t>th</w:t>
      </w:r>
      <w:r w:rsidR="00960FD7">
        <w:rPr>
          <w:rFonts w:cs="Times New Roman"/>
          <w:b/>
          <w:sz w:val="22"/>
          <w:szCs w:val="22"/>
        </w:rPr>
        <w:t xml:space="preserve"> </w:t>
      </w:r>
      <w:r w:rsidR="00D936DC" w:rsidRPr="000267F3">
        <w:rPr>
          <w:rFonts w:cs="Times New Roman"/>
          <w:b/>
          <w:sz w:val="22"/>
          <w:szCs w:val="22"/>
        </w:rPr>
        <w:t>,</w:t>
      </w:r>
      <w:r w:rsidRPr="000267F3">
        <w:rPr>
          <w:rFonts w:cs="Times New Roman"/>
          <w:b/>
          <w:sz w:val="22"/>
          <w:szCs w:val="22"/>
        </w:rPr>
        <w:t xml:space="preserve"> 201</w:t>
      </w:r>
      <w:r w:rsidR="00D936DC" w:rsidRPr="000267F3">
        <w:rPr>
          <w:rFonts w:cs="Times New Roman"/>
          <w:b/>
          <w:sz w:val="22"/>
          <w:szCs w:val="22"/>
        </w:rPr>
        <w:t>9)</w:t>
      </w:r>
    </w:p>
    <w:p w14:paraId="279B3C3F" w14:textId="77777777" w:rsidR="002A7D78" w:rsidRDefault="002A7D78" w:rsidP="00997BF8">
      <w:pPr>
        <w:pStyle w:val="Standard"/>
        <w:jc w:val="both"/>
        <w:rPr>
          <w:rFonts w:cs="Times New Roman"/>
          <w:b/>
        </w:rPr>
      </w:pPr>
    </w:p>
    <w:p w14:paraId="328345C8" w14:textId="5A9B8F98" w:rsidR="00665BE0" w:rsidRDefault="001A5A45" w:rsidP="00997BF8">
      <w:pPr>
        <w:pStyle w:val="Standard"/>
        <w:jc w:val="both"/>
        <w:rPr>
          <w:sz w:val="22"/>
          <w:szCs w:val="22"/>
        </w:rPr>
      </w:pPr>
      <w:r w:rsidRPr="000B7188">
        <w:rPr>
          <w:rFonts w:cs="Times New Roman"/>
          <w:sz w:val="22"/>
          <w:szCs w:val="22"/>
        </w:rPr>
        <w:t>Thistle Resources Corp. ("</w:t>
      </w:r>
      <w:r w:rsidR="00011C3F" w:rsidRPr="000B7188">
        <w:rPr>
          <w:rFonts w:cs="Times New Roman"/>
          <w:sz w:val="22"/>
          <w:szCs w:val="22"/>
        </w:rPr>
        <w:t>TRC</w:t>
      </w:r>
      <w:r w:rsidRPr="000B7188">
        <w:rPr>
          <w:rFonts w:cs="Times New Roman"/>
          <w:sz w:val="22"/>
          <w:szCs w:val="22"/>
        </w:rPr>
        <w:t>" or the "Company") is pleased to</w:t>
      </w:r>
      <w:r w:rsidR="00011C3F" w:rsidRPr="000B7188">
        <w:rPr>
          <w:rFonts w:cs="Times New Roman"/>
          <w:sz w:val="22"/>
          <w:szCs w:val="22"/>
        </w:rPr>
        <w:t xml:space="preserve"> </w:t>
      </w:r>
      <w:r w:rsidR="00D936DC" w:rsidRPr="000B7188">
        <w:rPr>
          <w:rFonts w:cs="Times New Roman"/>
          <w:sz w:val="22"/>
          <w:szCs w:val="22"/>
        </w:rPr>
        <w:t xml:space="preserve">provide an update on the </w:t>
      </w:r>
      <w:r w:rsidR="00D65EEA" w:rsidRPr="000B7188">
        <w:rPr>
          <w:rFonts w:cs="Times New Roman"/>
          <w:sz w:val="22"/>
          <w:szCs w:val="22"/>
        </w:rPr>
        <w:t>current</w:t>
      </w:r>
      <w:r w:rsidR="00D936DC" w:rsidRPr="000B7188">
        <w:rPr>
          <w:rFonts w:cs="Times New Roman"/>
          <w:sz w:val="22"/>
          <w:szCs w:val="22"/>
        </w:rPr>
        <w:t xml:space="preserve"> exploration program underway </w:t>
      </w:r>
      <w:r w:rsidR="00EC50D2" w:rsidRPr="000B7188">
        <w:rPr>
          <w:rFonts w:cs="Times New Roman"/>
          <w:sz w:val="22"/>
          <w:szCs w:val="22"/>
        </w:rPr>
        <w:t xml:space="preserve">on its Middle River Gold Project, Bathurst, New Brunswick. The project is located </w:t>
      </w:r>
      <w:r w:rsidR="00665BE0" w:rsidRPr="000B7188">
        <w:rPr>
          <w:sz w:val="22"/>
          <w:szCs w:val="22"/>
        </w:rPr>
        <w:t>8 km north of the world class Brunswick 12 Volcanogenic Massive Sulphide (VMS) deposit and south of the VMS-SEDEX “Millstream Project” presently being explored by Royal Stewart Resources Corp.</w:t>
      </w:r>
    </w:p>
    <w:p w14:paraId="594641AB" w14:textId="77777777" w:rsidR="003F78F7" w:rsidRDefault="003F78F7" w:rsidP="003F78F7">
      <w:pPr>
        <w:pStyle w:val="Standard"/>
        <w:jc w:val="both"/>
      </w:pPr>
    </w:p>
    <w:p w14:paraId="77522EC9" w14:textId="1BFF1B28" w:rsidR="003F78F7" w:rsidRPr="00DF66FF" w:rsidRDefault="003F78F7" w:rsidP="003F78F7">
      <w:pPr>
        <w:pStyle w:val="Standard"/>
        <w:jc w:val="both"/>
        <w:rPr>
          <w:sz w:val="22"/>
          <w:szCs w:val="22"/>
        </w:rPr>
      </w:pPr>
      <w:r w:rsidRPr="00DF66FF">
        <w:rPr>
          <w:sz w:val="22"/>
          <w:szCs w:val="22"/>
        </w:rPr>
        <w:t>In early July, 18 samples were collected from Trench #2 and submitted to Bureau Veritas Mineral Laboratories Canada for industry standard fire assay gold and multi-element ICP analysis. The results have been received and the gold and arsenic results are summarized below.</w:t>
      </w:r>
      <w:r w:rsidR="00772B87">
        <w:rPr>
          <w:sz w:val="22"/>
          <w:szCs w:val="22"/>
        </w:rPr>
        <w:t xml:space="preserve">  We are very excited to report Gold results </w:t>
      </w:r>
      <w:r w:rsidR="007858CD">
        <w:rPr>
          <w:sz w:val="22"/>
          <w:szCs w:val="22"/>
        </w:rPr>
        <w:t>up to 3 grams per Ton</w:t>
      </w:r>
    </w:p>
    <w:p w14:paraId="26D9C3EA" w14:textId="77777777" w:rsidR="003F78F7" w:rsidRDefault="003F78F7" w:rsidP="003F78F7">
      <w:pPr>
        <w:pStyle w:val="Standard"/>
        <w:jc w:val="both"/>
      </w:pPr>
    </w:p>
    <w:p w14:paraId="0B3DBB42" w14:textId="77777777" w:rsidR="003F78F7" w:rsidRPr="007858CD" w:rsidRDefault="003F78F7" w:rsidP="003F78F7">
      <w:pPr>
        <w:pStyle w:val="Standard"/>
        <w:jc w:val="both"/>
        <w:rPr>
          <w:b/>
          <w:bCs/>
          <w:i/>
          <w:iCs/>
          <w:color w:val="70AD47" w:themeColor="accent6"/>
          <w:u w:val="single"/>
        </w:rPr>
      </w:pPr>
      <w:r w:rsidRPr="007858CD">
        <w:rPr>
          <w:b/>
          <w:bCs/>
          <w:i/>
          <w:iCs/>
          <w:color w:val="70AD47" w:themeColor="accent6"/>
          <w:u w:val="single"/>
        </w:rPr>
        <w:t>Table 1: Assay Results, Trench #2, MRG Gold Deposit</w:t>
      </w:r>
    </w:p>
    <w:p w14:paraId="5A457EE2" w14:textId="77777777" w:rsidR="003F78F7" w:rsidRDefault="003F78F7" w:rsidP="003F78F7">
      <w:pPr>
        <w:pStyle w:val="Standard"/>
        <w:jc w:val="both"/>
      </w:pPr>
    </w:p>
    <w:tbl>
      <w:tblPr>
        <w:tblStyle w:val="TableGrid"/>
        <w:tblW w:w="0" w:type="auto"/>
        <w:tblLook w:val="04A0" w:firstRow="1" w:lastRow="0" w:firstColumn="1" w:lastColumn="0" w:noHBand="0" w:noVBand="1"/>
      </w:tblPr>
      <w:tblGrid>
        <w:gridCol w:w="3605"/>
        <w:gridCol w:w="3587"/>
        <w:gridCol w:w="3598"/>
      </w:tblGrid>
      <w:tr w:rsidR="003F78F7" w:rsidRPr="00303313" w14:paraId="173AC723" w14:textId="77777777" w:rsidTr="00AA7F5B">
        <w:tc>
          <w:tcPr>
            <w:tcW w:w="3672" w:type="dxa"/>
          </w:tcPr>
          <w:p w14:paraId="37218EE0" w14:textId="77777777" w:rsidR="003F78F7" w:rsidRPr="001A478D" w:rsidRDefault="003F78F7" w:rsidP="00AA7F5B">
            <w:pPr>
              <w:pStyle w:val="Standard"/>
              <w:jc w:val="center"/>
              <w:rPr>
                <w:b/>
                <w:bCs/>
                <w:color w:val="70AD47" w:themeColor="accent6"/>
              </w:rPr>
            </w:pPr>
            <w:r w:rsidRPr="007858CD">
              <w:rPr>
                <w:b/>
                <w:bCs/>
              </w:rPr>
              <w:t>Sample #</w:t>
            </w:r>
          </w:p>
        </w:tc>
        <w:tc>
          <w:tcPr>
            <w:tcW w:w="3672" w:type="dxa"/>
          </w:tcPr>
          <w:p w14:paraId="1D72FAFF" w14:textId="77777777" w:rsidR="003F78F7" w:rsidRPr="001A478D" w:rsidRDefault="003F78F7" w:rsidP="00AA7F5B">
            <w:pPr>
              <w:pStyle w:val="Standard"/>
              <w:jc w:val="center"/>
              <w:rPr>
                <w:b/>
                <w:bCs/>
                <w:color w:val="70AD47" w:themeColor="accent6"/>
              </w:rPr>
            </w:pPr>
            <w:r w:rsidRPr="007858CD">
              <w:rPr>
                <w:b/>
                <w:bCs/>
              </w:rPr>
              <w:t>Au (g/t)</w:t>
            </w:r>
          </w:p>
        </w:tc>
        <w:tc>
          <w:tcPr>
            <w:tcW w:w="3672" w:type="dxa"/>
          </w:tcPr>
          <w:p w14:paraId="5F13D763" w14:textId="77777777" w:rsidR="003F78F7" w:rsidRPr="001A478D" w:rsidRDefault="003F78F7" w:rsidP="00AA7F5B">
            <w:pPr>
              <w:pStyle w:val="Standard"/>
              <w:jc w:val="center"/>
              <w:rPr>
                <w:b/>
                <w:bCs/>
                <w:color w:val="70AD47" w:themeColor="accent6"/>
              </w:rPr>
            </w:pPr>
            <w:r w:rsidRPr="007858CD">
              <w:rPr>
                <w:b/>
                <w:bCs/>
              </w:rPr>
              <w:t>As (ppm)</w:t>
            </w:r>
          </w:p>
        </w:tc>
      </w:tr>
      <w:tr w:rsidR="003F78F7" w14:paraId="0AE389CD" w14:textId="77777777" w:rsidTr="00AA7F5B">
        <w:tc>
          <w:tcPr>
            <w:tcW w:w="3672" w:type="dxa"/>
          </w:tcPr>
          <w:p w14:paraId="44F638D8" w14:textId="77777777" w:rsidR="003F78F7" w:rsidRPr="001A478D" w:rsidRDefault="003F78F7" w:rsidP="00AA7F5B">
            <w:pPr>
              <w:pStyle w:val="Standard"/>
              <w:jc w:val="center"/>
              <w:rPr>
                <w:color w:val="70AD47" w:themeColor="accent6"/>
              </w:rPr>
            </w:pPr>
          </w:p>
        </w:tc>
        <w:tc>
          <w:tcPr>
            <w:tcW w:w="3672" w:type="dxa"/>
          </w:tcPr>
          <w:p w14:paraId="34EF99F9" w14:textId="77777777" w:rsidR="003F78F7" w:rsidRPr="001A478D" w:rsidRDefault="003F78F7" w:rsidP="00AA7F5B">
            <w:pPr>
              <w:pStyle w:val="Standard"/>
              <w:jc w:val="center"/>
              <w:rPr>
                <w:color w:val="70AD47" w:themeColor="accent6"/>
              </w:rPr>
            </w:pPr>
          </w:p>
        </w:tc>
        <w:tc>
          <w:tcPr>
            <w:tcW w:w="3672" w:type="dxa"/>
          </w:tcPr>
          <w:p w14:paraId="66F2C7B0" w14:textId="77777777" w:rsidR="003F78F7" w:rsidRPr="001A478D" w:rsidRDefault="003F78F7" w:rsidP="00AA7F5B">
            <w:pPr>
              <w:pStyle w:val="Standard"/>
              <w:jc w:val="center"/>
              <w:rPr>
                <w:color w:val="70AD47" w:themeColor="accent6"/>
              </w:rPr>
            </w:pPr>
          </w:p>
        </w:tc>
      </w:tr>
      <w:tr w:rsidR="003F78F7" w14:paraId="6EF823E2" w14:textId="77777777" w:rsidTr="00AA7F5B">
        <w:tc>
          <w:tcPr>
            <w:tcW w:w="3672" w:type="dxa"/>
          </w:tcPr>
          <w:p w14:paraId="562A2F4D" w14:textId="77777777" w:rsidR="003F78F7" w:rsidRPr="00A50142" w:rsidRDefault="003F78F7" w:rsidP="00AA7F5B">
            <w:pPr>
              <w:pStyle w:val="Standard"/>
              <w:jc w:val="center"/>
            </w:pPr>
            <w:r w:rsidRPr="00A50142">
              <w:t>MRGTR2-013</w:t>
            </w:r>
          </w:p>
        </w:tc>
        <w:tc>
          <w:tcPr>
            <w:tcW w:w="3672" w:type="dxa"/>
          </w:tcPr>
          <w:p w14:paraId="2B656ECC" w14:textId="77777777" w:rsidR="003F78F7" w:rsidRPr="00A50142" w:rsidRDefault="003F78F7" w:rsidP="00AA7F5B">
            <w:pPr>
              <w:pStyle w:val="Standard"/>
              <w:jc w:val="center"/>
              <w:rPr>
                <w:color w:val="FF0000"/>
              </w:rPr>
            </w:pPr>
            <w:r w:rsidRPr="00A50142">
              <w:rPr>
                <w:color w:val="FF0000"/>
              </w:rPr>
              <w:t>1.3</w:t>
            </w:r>
          </w:p>
        </w:tc>
        <w:tc>
          <w:tcPr>
            <w:tcW w:w="3672" w:type="dxa"/>
          </w:tcPr>
          <w:p w14:paraId="6D584912" w14:textId="77777777" w:rsidR="003F78F7" w:rsidRPr="00A50142" w:rsidRDefault="003F78F7" w:rsidP="00AA7F5B">
            <w:pPr>
              <w:pStyle w:val="Standard"/>
              <w:jc w:val="center"/>
            </w:pPr>
            <w:r w:rsidRPr="00A50142">
              <w:t>&gt;10,000</w:t>
            </w:r>
          </w:p>
        </w:tc>
      </w:tr>
      <w:tr w:rsidR="003F78F7" w14:paraId="56875C54" w14:textId="77777777" w:rsidTr="00AA7F5B">
        <w:tc>
          <w:tcPr>
            <w:tcW w:w="3672" w:type="dxa"/>
          </w:tcPr>
          <w:p w14:paraId="4085881E" w14:textId="77777777" w:rsidR="003F78F7" w:rsidRPr="00A50142" w:rsidRDefault="003F78F7" w:rsidP="00AA7F5B">
            <w:pPr>
              <w:pStyle w:val="Standard"/>
              <w:jc w:val="center"/>
            </w:pPr>
            <w:r w:rsidRPr="00A50142">
              <w:t>MRGTR2-014</w:t>
            </w:r>
          </w:p>
        </w:tc>
        <w:tc>
          <w:tcPr>
            <w:tcW w:w="3672" w:type="dxa"/>
          </w:tcPr>
          <w:p w14:paraId="5DC3B9D8" w14:textId="77777777" w:rsidR="003F78F7" w:rsidRPr="00A50142" w:rsidRDefault="003F78F7" w:rsidP="00AA7F5B">
            <w:pPr>
              <w:pStyle w:val="Standard"/>
              <w:jc w:val="center"/>
              <w:rPr>
                <w:color w:val="FF0000"/>
              </w:rPr>
            </w:pPr>
            <w:r w:rsidRPr="00A50142">
              <w:rPr>
                <w:color w:val="FF0000"/>
              </w:rPr>
              <w:t>0.9</w:t>
            </w:r>
          </w:p>
        </w:tc>
        <w:tc>
          <w:tcPr>
            <w:tcW w:w="3672" w:type="dxa"/>
          </w:tcPr>
          <w:p w14:paraId="38BD703B" w14:textId="77777777" w:rsidR="003F78F7" w:rsidRPr="00A50142" w:rsidRDefault="003F78F7" w:rsidP="00AA7F5B">
            <w:pPr>
              <w:pStyle w:val="Standard"/>
              <w:jc w:val="center"/>
            </w:pPr>
            <w:r w:rsidRPr="00A50142">
              <w:t>&gt;10,000</w:t>
            </w:r>
          </w:p>
        </w:tc>
      </w:tr>
      <w:tr w:rsidR="003F78F7" w14:paraId="63465C7E" w14:textId="77777777" w:rsidTr="00AA7F5B">
        <w:tc>
          <w:tcPr>
            <w:tcW w:w="3672" w:type="dxa"/>
          </w:tcPr>
          <w:p w14:paraId="21EDD4A4" w14:textId="77777777" w:rsidR="003F78F7" w:rsidRPr="00A50142" w:rsidRDefault="003F78F7" w:rsidP="00AA7F5B">
            <w:pPr>
              <w:pStyle w:val="Standard"/>
              <w:jc w:val="center"/>
            </w:pPr>
            <w:r w:rsidRPr="00A50142">
              <w:t>MRGTR2-015</w:t>
            </w:r>
          </w:p>
        </w:tc>
        <w:tc>
          <w:tcPr>
            <w:tcW w:w="3672" w:type="dxa"/>
          </w:tcPr>
          <w:p w14:paraId="3C034E0D" w14:textId="2388EDC5" w:rsidR="003F78F7" w:rsidRPr="00A50142" w:rsidRDefault="00960FD7" w:rsidP="00AA7F5B">
            <w:pPr>
              <w:pStyle w:val="Standard"/>
              <w:jc w:val="center"/>
            </w:pPr>
            <w:r w:rsidRPr="00A50142">
              <w:t>0.16</w:t>
            </w:r>
          </w:p>
        </w:tc>
        <w:tc>
          <w:tcPr>
            <w:tcW w:w="3672" w:type="dxa"/>
          </w:tcPr>
          <w:p w14:paraId="65D62495" w14:textId="77777777" w:rsidR="003F78F7" w:rsidRPr="00A50142" w:rsidRDefault="003F78F7" w:rsidP="00AA7F5B">
            <w:pPr>
              <w:pStyle w:val="Standard"/>
              <w:jc w:val="center"/>
            </w:pPr>
            <w:r w:rsidRPr="00A50142">
              <w:t>9556</w:t>
            </w:r>
          </w:p>
        </w:tc>
      </w:tr>
      <w:tr w:rsidR="003F78F7" w14:paraId="16A4C2CB" w14:textId="77777777" w:rsidTr="00AA7F5B">
        <w:tc>
          <w:tcPr>
            <w:tcW w:w="3672" w:type="dxa"/>
          </w:tcPr>
          <w:p w14:paraId="1D572AFD" w14:textId="77777777" w:rsidR="003F78F7" w:rsidRPr="00A50142" w:rsidRDefault="003F78F7" w:rsidP="00AA7F5B">
            <w:pPr>
              <w:pStyle w:val="Standard"/>
              <w:jc w:val="center"/>
            </w:pPr>
            <w:r w:rsidRPr="00A50142">
              <w:t>MRGTR2-016</w:t>
            </w:r>
          </w:p>
        </w:tc>
        <w:tc>
          <w:tcPr>
            <w:tcW w:w="3672" w:type="dxa"/>
          </w:tcPr>
          <w:p w14:paraId="3418DDE3" w14:textId="571667E1" w:rsidR="003F78F7" w:rsidRPr="00A50142" w:rsidRDefault="00960FD7" w:rsidP="00AA7F5B">
            <w:pPr>
              <w:pStyle w:val="Standard"/>
              <w:jc w:val="center"/>
            </w:pPr>
            <w:r w:rsidRPr="00A50142">
              <w:t>0.19</w:t>
            </w:r>
          </w:p>
        </w:tc>
        <w:tc>
          <w:tcPr>
            <w:tcW w:w="3672" w:type="dxa"/>
          </w:tcPr>
          <w:p w14:paraId="39052D39" w14:textId="77777777" w:rsidR="003F78F7" w:rsidRPr="00A50142" w:rsidRDefault="003F78F7" w:rsidP="00AA7F5B">
            <w:pPr>
              <w:pStyle w:val="Standard"/>
              <w:jc w:val="center"/>
            </w:pPr>
            <w:r w:rsidRPr="00A50142">
              <w:t>&gt;10,000</w:t>
            </w:r>
          </w:p>
        </w:tc>
      </w:tr>
      <w:tr w:rsidR="003F78F7" w14:paraId="4C9145D3" w14:textId="77777777" w:rsidTr="00AA7F5B">
        <w:tc>
          <w:tcPr>
            <w:tcW w:w="3672" w:type="dxa"/>
          </w:tcPr>
          <w:p w14:paraId="49D1AC7A" w14:textId="77777777" w:rsidR="003F78F7" w:rsidRPr="00A50142" w:rsidRDefault="003F78F7" w:rsidP="00AA7F5B">
            <w:pPr>
              <w:pStyle w:val="Standard"/>
              <w:jc w:val="center"/>
            </w:pPr>
            <w:r w:rsidRPr="00A50142">
              <w:t>MRGTR2-017</w:t>
            </w:r>
          </w:p>
        </w:tc>
        <w:tc>
          <w:tcPr>
            <w:tcW w:w="3672" w:type="dxa"/>
          </w:tcPr>
          <w:p w14:paraId="0BD2B025" w14:textId="119BFDF7" w:rsidR="003F78F7" w:rsidRPr="00A50142" w:rsidRDefault="00960FD7" w:rsidP="00AA7F5B">
            <w:pPr>
              <w:pStyle w:val="Standard"/>
              <w:jc w:val="center"/>
              <w:rPr>
                <w:color w:val="FF0000"/>
              </w:rPr>
            </w:pPr>
            <w:r w:rsidRPr="00A50142">
              <w:rPr>
                <w:color w:val="FF0000"/>
              </w:rPr>
              <w:t>0.33</w:t>
            </w:r>
          </w:p>
        </w:tc>
        <w:tc>
          <w:tcPr>
            <w:tcW w:w="3672" w:type="dxa"/>
          </w:tcPr>
          <w:p w14:paraId="2CBC3D88" w14:textId="77777777" w:rsidR="003F78F7" w:rsidRPr="00A50142" w:rsidRDefault="003F78F7" w:rsidP="00AA7F5B">
            <w:pPr>
              <w:pStyle w:val="Standard"/>
              <w:jc w:val="center"/>
            </w:pPr>
            <w:r w:rsidRPr="00A50142">
              <w:t>&gt;10,000</w:t>
            </w:r>
          </w:p>
        </w:tc>
      </w:tr>
      <w:tr w:rsidR="003F78F7" w14:paraId="2EA9CF44" w14:textId="77777777" w:rsidTr="00AA7F5B">
        <w:tc>
          <w:tcPr>
            <w:tcW w:w="3672" w:type="dxa"/>
          </w:tcPr>
          <w:p w14:paraId="7C308B10" w14:textId="77777777" w:rsidR="003F78F7" w:rsidRPr="00A50142" w:rsidRDefault="003F78F7" w:rsidP="00AA7F5B">
            <w:pPr>
              <w:pStyle w:val="Standard"/>
              <w:jc w:val="center"/>
            </w:pPr>
            <w:r w:rsidRPr="00A50142">
              <w:t>MRGTR2-018</w:t>
            </w:r>
          </w:p>
        </w:tc>
        <w:tc>
          <w:tcPr>
            <w:tcW w:w="3672" w:type="dxa"/>
          </w:tcPr>
          <w:p w14:paraId="6D53D5BA" w14:textId="77777777" w:rsidR="003F78F7" w:rsidRPr="00A50142" w:rsidRDefault="003F78F7" w:rsidP="00AA7F5B">
            <w:pPr>
              <w:pStyle w:val="Standard"/>
              <w:jc w:val="center"/>
              <w:rPr>
                <w:color w:val="FF0000"/>
              </w:rPr>
            </w:pPr>
            <w:r w:rsidRPr="00A50142">
              <w:rPr>
                <w:color w:val="FF0000"/>
              </w:rPr>
              <w:t>1.9</w:t>
            </w:r>
          </w:p>
        </w:tc>
        <w:tc>
          <w:tcPr>
            <w:tcW w:w="3672" w:type="dxa"/>
          </w:tcPr>
          <w:p w14:paraId="443B3695" w14:textId="77777777" w:rsidR="003F78F7" w:rsidRPr="00A50142" w:rsidRDefault="003F78F7" w:rsidP="00AA7F5B">
            <w:pPr>
              <w:pStyle w:val="Standard"/>
              <w:jc w:val="center"/>
            </w:pPr>
            <w:r w:rsidRPr="00A50142">
              <w:t>&gt;10,000</w:t>
            </w:r>
          </w:p>
        </w:tc>
      </w:tr>
      <w:tr w:rsidR="003F78F7" w14:paraId="68A9A066" w14:textId="77777777" w:rsidTr="00AA7F5B">
        <w:tc>
          <w:tcPr>
            <w:tcW w:w="3672" w:type="dxa"/>
          </w:tcPr>
          <w:p w14:paraId="43813513" w14:textId="77777777" w:rsidR="003F78F7" w:rsidRPr="00A50142" w:rsidRDefault="003F78F7" w:rsidP="00AA7F5B">
            <w:pPr>
              <w:pStyle w:val="Standard"/>
              <w:jc w:val="center"/>
            </w:pPr>
            <w:r w:rsidRPr="00A50142">
              <w:t>MRGTR2-019</w:t>
            </w:r>
          </w:p>
        </w:tc>
        <w:tc>
          <w:tcPr>
            <w:tcW w:w="3672" w:type="dxa"/>
          </w:tcPr>
          <w:p w14:paraId="4EDDFDC8" w14:textId="3A309281" w:rsidR="003F78F7" w:rsidRPr="00A50142" w:rsidRDefault="00960FD7" w:rsidP="00AA7F5B">
            <w:pPr>
              <w:pStyle w:val="Standard"/>
              <w:jc w:val="center"/>
            </w:pPr>
            <w:r w:rsidRPr="00A50142">
              <w:t>0.08</w:t>
            </w:r>
          </w:p>
        </w:tc>
        <w:tc>
          <w:tcPr>
            <w:tcW w:w="3672" w:type="dxa"/>
          </w:tcPr>
          <w:p w14:paraId="355DC05E" w14:textId="77777777" w:rsidR="003F78F7" w:rsidRPr="00A50142" w:rsidRDefault="003F78F7" w:rsidP="00AA7F5B">
            <w:pPr>
              <w:pStyle w:val="Standard"/>
              <w:jc w:val="center"/>
            </w:pPr>
            <w:r w:rsidRPr="00A50142">
              <w:t>722</w:t>
            </w:r>
          </w:p>
        </w:tc>
      </w:tr>
      <w:tr w:rsidR="003F78F7" w14:paraId="2C1CCA80" w14:textId="77777777" w:rsidTr="00AA7F5B">
        <w:tc>
          <w:tcPr>
            <w:tcW w:w="3672" w:type="dxa"/>
          </w:tcPr>
          <w:p w14:paraId="4E7B697B" w14:textId="77777777" w:rsidR="003F78F7" w:rsidRPr="00A50142" w:rsidRDefault="003F78F7" w:rsidP="00AA7F5B">
            <w:pPr>
              <w:pStyle w:val="Standard"/>
              <w:jc w:val="center"/>
            </w:pPr>
            <w:r w:rsidRPr="00A50142">
              <w:t>MRGTR2-020</w:t>
            </w:r>
          </w:p>
        </w:tc>
        <w:tc>
          <w:tcPr>
            <w:tcW w:w="3672" w:type="dxa"/>
          </w:tcPr>
          <w:p w14:paraId="6F8A7A42" w14:textId="77777777" w:rsidR="003F78F7" w:rsidRPr="00A50142" w:rsidRDefault="003F78F7" w:rsidP="00AA7F5B">
            <w:pPr>
              <w:pStyle w:val="Standard"/>
              <w:jc w:val="center"/>
              <w:rPr>
                <w:color w:val="FF0000"/>
              </w:rPr>
            </w:pPr>
            <w:r w:rsidRPr="00A50142">
              <w:rPr>
                <w:color w:val="FF0000"/>
              </w:rPr>
              <w:t>2.5</w:t>
            </w:r>
          </w:p>
        </w:tc>
        <w:tc>
          <w:tcPr>
            <w:tcW w:w="3672" w:type="dxa"/>
          </w:tcPr>
          <w:p w14:paraId="2E81295E" w14:textId="77777777" w:rsidR="003F78F7" w:rsidRPr="00A50142" w:rsidRDefault="003F78F7" w:rsidP="00AA7F5B">
            <w:pPr>
              <w:pStyle w:val="Standard"/>
              <w:jc w:val="center"/>
            </w:pPr>
            <w:r w:rsidRPr="00A50142">
              <w:t>&gt;10,000</w:t>
            </w:r>
          </w:p>
        </w:tc>
      </w:tr>
      <w:tr w:rsidR="003F78F7" w14:paraId="73BA3496" w14:textId="77777777" w:rsidTr="00AA7F5B">
        <w:tc>
          <w:tcPr>
            <w:tcW w:w="3672" w:type="dxa"/>
          </w:tcPr>
          <w:p w14:paraId="679151AF" w14:textId="77777777" w:rsidR="003F78F7" w:rsidRPr="00A50142" w:rsidRDefault="003F78F7" w:rsidP="00AA7F5B">
            <w:pPr>
              <w:pStyle w:val="Standard"/>
              <w:jc w:val="center"/>
            </w:pPr>
            <w:r w:rsidRPr="00A50142">
              <w:t>MRGTR2-021</w:t>
            </w:r>
          </w:p>
        </w:tc>
        <w:tc>
          <w:tcPr>
            <w:tcW w:w="3672" w:type="dxa"/>
          </w:tcPr>
          <w:p w14:paraId="4CF7A7D3" w14:textId="030A2969" w:rsidR="003F78F7" w:rsidRPr="00A50142" w:rsidRDefault="00960FD7" w:rsidP="00AA7F5B">
            <w:pPr>
              <w:pStyle w:val="Standard"/>
              <w:jc w:val="center"/>
              <w:rPr>
                <w:color w:val="FF0000"/>
              </w:rPr>
            </w:pPr>
            <w:r w:rsidRPr="00A50142">
              <w:rPr>
                <w:color w:val="FF0000"/>
              </w:rPr>
              <w:t>0.70</w:t>
            </w:r>
          </w:p>
        </w:tc>
        <w:tc>
          <w:tcPr>
            <w:tcW w:w="3672" w:type="dxa"/>
          </w:tcPr>
          <w:p w14:paraId="53EE3027" w14:textId="77777777" w:rsidR="003F78F7" w:rsidRPr="00A50142" w:rsidRDefault="003F78F7" w:rsidP="00AA7F5B">
            <w:pPr>
              <w:pStyle w:val="Standard"/>
              <w:jc w:val="center"/>
            </w:pPr>
            <w:r w:rsidRPr="00A50142">
              <w:t>&gt;10,000</w:t>
            </w:r>
          </w:p>
        </w:tc>
      </w:tr>
      <w:tr w:rsidR="003F78F7" w14:paraId="389657A0" w14:textId="77777777" w:rsidTr="00AA7F5B">
        <w:tc>
          <w:tcPr>
            <w:tcW w:w="3672" w:type="dxa"/>
          </w:tcPr>
          <w:p w14:paraId="49805853" w14:textId="77777777" w:rsidR="003F78F7" w:rsidRPr="00A50142" w:rsidRDefault="003F78F7" w:rsidP="00AA7F5B">
            <w:pPr>
              <w:pStyle w:val="Standard"/>
              <w:jc w:val="center"/>
            </w:pPr>
            <w:r w:rsidRPr="00A50142">
              <w:t>MRGTR2-022</w:t>
            </w:r>
          </w:p>
        </w:tc>
        <w:tc>
          <w:tcPr>
            <w:tcW w:w="3672" w:type="dxa"/>
          </w:tcPr>
          <w:p w14:paraId="5BC94F7A" w14:textId="77777777" w:rsidR="003F78F7" w:rsidRPr="00A50142" w:rsidRDefault="003F78F7" w:rsidP="00AA7F5B">
            <w:pPr>
              <w:pStyle w:val="Standard"/>
              <w:jc w:val="center"/>
              <w:rPr>
                <w:color w:val="FF0000"/>
              </w:rPr>
            </w:pPr>
            <w:r w:rsidRPr="00A50142">
              <w:rPr>
                <w:color w:val="FF0000"/>
              </w:rPr>
              <w:t>2.5</w:t>
            </w:r>
          </w:p>
        </w:tc>
        <w:tc>
          <w:tcPr>
            <w:tcW w:w="3672" w:type="dxa"/>
          </w:tcPr>
          <w:p w14:paraId="54FAE7AA" w14:textId="77777777" w:rsidR="003F78F7" w:rsidRPr="00A50142" w:rsidRDefault="003F78F7" w:rsidP="00AA7F5B">
            <w:pPr>
              <w:pStyle w:val="Standard"/>
              <w:jc w:val="center"/>
            </w:pPr>
            <w:r w:rsidRPr="00A50142">
              <w:t>&gt;10,000</w:t>
            </w:r>
          </w:p>
        </w:tc>
      </w:tr>
      <w:tr w:rsidR="003F78F7" w14:paraId="63A8D5B9" w14:textId="77777777" w:rsidTr="00AA7F5B">
        <w:tc>
          <w:tcPr>
            <w:tcW w:w="3672" w:type="dxa"/>
          </w:tcPr>
          <w:p w14:paraId="7AAC5A0E" w14:textId="77777777" w:rsidR="003F78F7" w:rsidRPr="00A50142" w:rsidRDefault="003F78F7" w:rsidP="00AA7F5B">
            <w:pPr>
              <w:pStyle w:val="Standard"/>
              <w:jc w:val="center"/>
            </w:pPr>
            <w:r w:rsidRPr="00A50142">
              <w:t>MRGTR2-023</w:t>
            </w:r>
          </w:p>
        </w:tc>
        <w:tc>
          <w:tcPr>
            <w:tcW w:w="3672" w:type="dxa"/>
          </w:tcPr>
          <w:p w14:paraId="4107CF7C" w14:textId="24BB7594" w:rsidR="003F78F7" w:rsidRPr="00A50142" w:rsidRDefault="00960FD7" w:rsidP="00AA7F5B">
            <w:pPr>
              <w:pStyle w:val="Standard"/>
              <w:jc w:val="center"/>
            </w:pPr>
            <w:r w:rsidRPr="00A50142">
              <w:t>0.02</w:t>
            </w:r>
          </w:p>
        </w:tc>
        <w:tc>
          <w:tcPr>
            <w:tcW w:w="3672" w:type="dxa"/>
          </w:tcPr>
          <w:p w14:paraId="63AFA063" w14:textId="77777777" w:rsidR="003F78F7" w:rsidRPr="00A50142" w:rsidRDefault="003F78F7" w:rsidP="00AA7F5B">
            <w:pPr>
              <w:pStyle w:val="Standard"/>
              <w:jc w:val="center"/>
            </w:pPr>
            <w:r w:rsidRPr="00A50142">
              <w:t>240</w:t>
            </w:r>
          </w:p>
        </w:tc>
      </w:tr>
      <w:tr w:rsidR="003F78F7" w14:paraId="25244E08" w14:textId="77777777" w:rsidTr="00AA7F5B">
        <w:tc>
          <w:tcPr>
            <w:tcW w:w="3672" w:type="dxa"/>
          </w:tcPr>
          <w:p w14:paraId="5F1BF94A" w14:textId="77777777" w:rsidR="003F78F7" w:rsidRPr="00A50142" w:rsidRDefault="003F78F7" w:rsidP="00AA7F5B">
            <w:pPr>
              <w:pStyle w:val="Standard"/>
              <w:jc w:val="center"/>
            </w:pPr>
            <w:r w:rsidRPr="00A50142">
              <w:t>MRGTR2-024</w:t>
            </w:r>
          </w:p>
        </w:tc>
        <w:tc>
          <w:tcPr>
            <w:tcW w:w="3672" w:type="dxa"/>
          </w:tcPr>
          <w:p w14:paraId="4F3778FA" w14:textId="3DF5FC7F" w:rsidR="003F78F7" w:rsidRPr="00A50142" w:rsidRDefault="00960FD7" w:rsidP="00AA7F5B">
            <w:pPr>
              <w:pStyle w:val="Standard"/>
              <w:jc w:val="center"/>
              <w:rPr>
                <w:color w:val="FF0000"/>
              </w:rPr>
            </w:pPr>
            <w:r w:rsidRPr="00A50142">
              <w:rPr>
                <w:color w:val="FF0000"/>
              </w:rPr>
              <w:t>1.23</w:t>
            </w:r>
          </w:p>
        </w:tc>
        <w:tc>
          <w:tcPr>
            <w:tcW w:w="3672" w:type="dxa"/>
          </w:tcPr>
          <w:p w14:paraId="1E28FAA5" w14:textId="77777777" w:rsidR="003F78F7" w:rsidRPr="00A50142" w:rsidRDefault="003F78F7" w:rsidP="00AA7F5B">
            <w:pPr>
              <w:pStyle w:val="Standard"/>
              <w:jc w:val="center"/>
            </w:pPr>
            <w:r w:rsidRPr="00A50142">
              <w:t>&gt;10,000</w:t>
            </w:r>
          </w:p>
        </w:tc>
      </w:tr>
      <w:tr w:rsidR="003F78F7" w14:paraId="3FD42F02" w14:textId="77777777" w:rsidTr="00AA7F5B">
        <w:tc>
          <w:tcPr>
            <w:tcW w:w="3672" w:type="dxa"/>
          </w:tcPr>
          <w:p w14:paraId="7CD24452" w14:textId="77777777" w:rsidR="003F78F7" w:rsidRPr="00A50142" w:rsidRDefault="003F78F7" w:rsidP="00AA7F5B">
            <w:pPr>
              <w:pStyle w:val="Standard"/>
              <w:jc w:val="center"/>
            </w:pPr>
            <w:r w:rsidRPr="00A50142">
              <w:t>MRGTR2-025</w:t>
            </w:r>
          </w:p>
        </w:tc>
        <w:tc>
          <w:tcPr>
            <w:tcW w:w="3672" w:type="dxa"/>
          </w:tcPr>
          <w:p w14:paraId="2993FF91" w14:textId="31CE8775" w:rsidR="003F78F7" w:rsidRPr="00A50142" w:rsidRDefault="00960FD7" w:rsidP="00AA7F5B">
            <w:pPr>
              <w:pStyle w:val="Standard"/>
              <w:jc w:val="center"/>
              <w:rPr>
                <w:color w:val="FF0000"/>
              </w:rPr>
            </w:pPr>
            <w:r w:rsidRPr="00A50142">
              <w:rPr>
                <w:color w:val="FF0000"/>
              </w:rPr>
              <w:t>0.30</w:t>
            </w:r>
          </w:p>
        </w:tc>
        <w:tc>
          <w:tcPr>
            <w:tcW w:w="3672" w:type="dxa"/>
          </w:tcPr>
          <w:p w14:paraId="2DC0283B" w14:textId="77777777" w:rsidR="003F78F7" w:rsidRPr="00A50142" w:rsidRDefault="003F78F7" w:rsidP="00AA7F5B">
            <w:pPr>
              <w:pStyle w:val="Standard"/>
              <w:jc w:val="center"/>
            </w:pPr>
            <w:r w:rsidRPr="00A50142">
              <w:t>365</w:t>
            </w:r>
          </w:p>
        </w:tc>
      </w:tr>
      <w:tr w:rsidR="003F78F7" w14:paraId="6F4EF94B" w14:textId="77777777" w:rsidTr="00AA7F5B">
        <w:tc>
          <w:tcPr>
            <w:tcW w:w="3672" w:type="dxa"/>
          </w:tcPr>
          <w:p w14:paraId="4A1C35D2" w14:textId="77777777" w:rsidR="003F78F7" w:rsidRPr="00A50142" w:rsidRDefault="003F78F7" w:rsidP="00AA7F5B">
            <w:pPr>
              <w:pStyle w:val="Standard"/>
              <w:jc w:val="center"/>
            </w:pPr>
            <w:r w:rsidRPr="00A50142">
              <w:t>MRGTR2-026</w:t>
            </w:r>
          </w:p>
        </w:tc>
        <w:tc>
          <w:tcPr>
            <w:tcW w:w="3672" w:type="dxa"/>
          </w:tcPr>
          <w:p w14:paraId="374987D1" w14:textId="42DB23FA" w:rsidR="003F78F7" w:rsidRPr="00A50142" w:rsidRDefault="00960FD7" w:rsidP="00AA7F5B">
            <w:pPr>
              <w:pStyle w:val="Standard"/>
              <w:jc w:val="center"/>
            </w:pPr>
            <w:r w:rsidRPr="00A50142">
              <w:t>0.16</w:t>
            </w:r>
          </w:p>
        </w:tc>
        <w:tc>
          <w:tcPr>
            <w:tcW w:w="3672" w:type="dxa"/>
          </w:tcPr>
          <w:p w14:paraId="1AEC1E31" w14:textId="77777777" w:rsidR="003F78F7" w:rsidRPr="00A50142" w:rsidRDefault="003F78F7" w:rsidP="00AA7F5B">
            <w:pPr>
              <w:pStyle w:val="Standard"/>
              <w:jc w:val="center"/>
            </w:pPr>
            <w:r w:rsidRPr="00A50142">
              <w:t>&gt;10,000</w:t>
            </w:r>
          </w:p>
        </w:tc>
      </w:tr>
      <w:tr w:rsidR="003F78F7" w14:paraId="6ABB4909" w14:textId="77777777" w:rsidTr="00AA7F5B">
        <w:tc>
          <w:tcPr>
            <w:tcW w:w="3672" w:type="dxa"/>
          </w:tcPr>
          <w:p w14:paraId="43BE94A1" w14:textId="77777777" w:rsidR="003F78F7" w:rsidRPr="00A50142" w:rsidRDefault="003F78F7" w:rsidP="00AA7F5B">
            <w:pPr>
              <w:pStyle w:val="Standard"/>
              <w:jc w:val="center"/>
            </w:pPr>
            <w:r w:rsidRPr="00A50142">
              <w:t>MRGTR2-027</w:t>
            </w:r>
          </w:p>
        </w:tc>
        <w:tc>
          <w:tcPr>
            <w:tcW w:w="3672" w:type="dxa"/>
          </w:tcPr>
          <w:p w14:paraId="0158AB00" w14:textId="1B0FF8CC" w:rsidR="003F78F7" w:rsidRPr="00A50142" w:rsidRDefault="00960FD7" w:rsidP="00AA7F5B">
            <w:pPr>
              <w:pStyle w:val="Standard"/>
              <w:jc w:val="center"/>
            </w:pPr>
            <w:r w:rsidRPr="00A50142">
              <w:t>0.12</w:t>
            </w:r>
          </w:p>
        </w:tc>
        <w:tc>
          <w:tcPr>
            <w:tcW w:w="3672" w:type="dxa"/>
          </w:tcPr>
          <w:p w14:paraId="41A4CF8E" w14:textId="77777777" w:rsidR="003F78F7" w:rsidRPr="00A50142" w:rsidRDefault="003F78F7" w:rsidP="00AA7F5B">
            <w:pPr>
              <w:pStyle w:val="Standard"/>
              <w:jc w:val="center"/>
            </w:pPr>
            <w:r w:rsidRPr="00A50142">
              <w:t>7060</w:t>
            </w:r>
          </w:p>
        </w:tc>
      </w:tr>
      <w:tr w:rsidR="003F78F7" w14:paraId="277825A0" w14:textId="77777777" w:rsidTr="00AA7F5B">
        <w:tc>
          <w:tcPr>
            <w:tcW w:w="3672" w:type="dxa"/>
          </w:tcPr>
          <w:p w14:paraId="2DEDCA64" w14:textId="77777777" w:rsidR="003F78F7" w:rsidRPr="00A50142" w:rsidRDefault="003F78F7" w:rsidP="00AA7F5B">
            <w:pPr>
              <w:pStyle w:val="Standard"/>
              <w:jc w:val="center"/>
            </w:pPr>
            <w:r w:rsidRPr="00A50142">
              <w:t>MRGTR2-028</w:t>
            </w:r>
          </w:p>
        </w:tc>
        <w:tc>
          <w:tcPr>
            <w:tcW w:w="3672" w:type="dxa"/>
          </w:tcPr>
          <w:p w14:paraId="167A3C4B" w14:textId="7A7B933E" w:rsidR="003F78F7" w:rsidRPr="00A50142" w:rsidRDefault="003F78F7" w:rsidP="00AA7F5B">
            <w:pPr>
              <w:pStyle w:val="Standard"/>
              <w:jc w:val="center"/>
              <w:rPr>
                <w:color w:val="FF0000"/>
              </w:rPr>
            </w:pPr>
            <w:r w:rsidRPr="00A50142">
              <w:rPr>
                <w:color w:val="FF0000"/>
              </w:rPr>
              <w:t>2</w:t>
            </w:r>
            <w:r w:rsidR="00500786" w:rsidRPr="00A50142">
              <w:rPr>
                <w:color w:val="FF0000"/>
              </w:rPr>
              <w:t>.0</w:t>
            </w:r>
          </w:p>
        </w:tc>
        <w:tc>
          <w:tcPr>
            <w:tcW w:w="3672" w:type="dxa"/>
          </w:tcPr>
          <w:p w14:paraId="6A67B42E" w14:textId="77777777" w:rsidR="003F78F7" w:rsidRPr="00A50142" w:rsidRDefault="003F78F7" w:rsidP="00AA7F5B">
            <w:pPr>
              <w:pStyle w:val="Standard"/>
              <w:jc w:val="center"/>
            </w:pPr>
            <w:r w:rsidRPr="00A50142">
              <w:t>&gt;10,000</w:t>
            </w:r>
          </w:p>
        </w:tc>
      </w:tr>
      <w:tr w:rsidR="003F78F7" w14:paraId="0F31BCF1" w14:textId="77777777" w:rsidTr="00AA7F5B">
        <w:tc>
          <w:tcPr>
            <w:tcW w:w="3672" w:type="dxa"/>
          </w:tcPr>
          <w:p w14:paraId="47482798" w14:textId="77777777" w:rsidR="003F78F7" w:rsidRPr="00A50142" w:rsidRDefault="003F78F7" w:rsidP="00AA7F5B">
            <w:pPr>
              <w:pStyle w:val="Standard"/>
              <w:jc w:val="center"/>
            </w:pPr>
            <w:r w:rsidRPr="00A50142">
              <w:t>MRGTR2-029</w:t>
            </w:r>
          </w:p>
        </w:tc>
        <w:tc>
          <w:tcPr>
            <w:tcW w:w="3672" w:type="dxa"/>
          </w:tcPr>
          <w:p w14:paraId="3623BC19" w14:textId="51C8A0FA" w:rsidR="003F78F7" w:rsidRPr="00A50142" w:rsidRDefault="003F78F7" w:rsidP="00AA7F5B">
            <w:pPr>
              <w:pStyle w:val="Standard"/>
              <w:jc w:val="center"/>
              <w:rPr>
                <w:color w:val="FF0000"/>
              </w:rPr>
            </w:pPr>
            <w:r w:rsidRPr="00A50142">
              <w:rPr>
                <w:color w:val="FF0000"/>
              </w:rPr>
              <w:t>3</w:t>
            </w:r>
            <w:r w:rsidR="00500786" w:rsidRPr="00A50142">
              <w:rPr>
                <w:color w:val="FF0000"/>
              </w:rPr>
              <w:t>.0</w:t>
            </w:r>
          </w:p>
        </w:tc>
        <w:tc>
          <w:tcPr>
            <w:tcW w:w="3672" w:type="dxa"/>
          </w:tcPr>
          <w:p w14:paraId="13F3E8AC" w14:textId="77777777" w:rsidR="003F78F7" w:rsidRPr="00A50142" w:rsidRDefault="003F78F7" w:rsidP="00AA7F5B">
            <w:pPr>
              <w:pStyle w:val="Standard"/>
              <w:jc w:val="center"/>
            </w:pPr>
            <w:r w:rsidRPr="00A50142">
              <w:t>&gt;10,000</w:t>
            </w:r>
          </w:p>
        </w:tc>
      </w:tr>
      <w:tr w:rsidR="003F78F7" w14:paraId="1AA55BD1" w14:textId="77777777" w:rsidTr="00AA7F5B">
        <w:tc>
          <w:tcPr>
            <w:tcW w:w="3672" w:type="dxa"/>
          </w:tcPr>
          <w:p w14:paraId="022A34B5" w14:textId="77777777" w:rsidR="003F78F7" w:rsidRPr="00A50142" w:rsidRDefault="003F78F7" w:rsidP="00AA7F5B">
            <w:pPr>
              <w:pStyle w:val="Standard"/>
              <w:jc w:val="center"/>
            </w:pPr>
            <w:r w:rsidRPr="00A50142">
              <w:t>MRETR2-030</w:t>
            </w:r>
          </w:p>
        </w:tc>
        <w:tc>
          <w:tcPr>
            <w:tcW w:w="3672" w:type="dxa"/>
          </w:tcPr>
          <w:p w14:paraId="2834BE5A" w14:textId="04A3DFC9" w:rsidR="003F78F7" w:rsidRPr="00A50142" w:rsidRDefault="00960FD7" w:rsidP="00AA7F5B">
            <w:pPr>
              <w:pStyle w:val="Standard"/>
              <w:jc w:val="center"/>
            </w:pPr>
            <w:r w:rsidRPr="00A50142">
              <w:t>0.09</w:t>
            </w:r>
          </w:p>
        </w:tc>
        <w:tc>
          <w:tcPr>
            <w:tcW w:w="3672" w:type="dxa"/>
          </w:tcPr>
          <w:p w14:paraId="0A7737D3" w14:textId="77777777" w:rsidR="003F78F7" w:rsidRPr="00A50142" w:rsidRDefault="003F78F7" w:rsidP="00AA7F5B">
            <w:pPr>
              <w:pStyle w:val="Standard"/>
              <w:jc w:val="center"/>
            </w:pPr>
            <w:r w:rsidRPr="00A50142">
              <w:t>62</w:t>
            </w:r>
          </w:p>
        </w:tc>
      </w:tr>
    </w:tbl>
    <w:p w14:paraId="54C02350" w14:textId="77777777" w:rsidR="003F78F7" w:rsidRDefault="003F78F7" w:rsidP="003F78F7">
      <w:pPr>
        <w:pStyle w:val="Standard"/>
        <w:jc w:val="both"/>
      </w:pPr>
    </w:p>
    <w:p w14:paraId="6A178B5A" w14:textId="77777777" w:rsidR="003F78F7" w:rsidRDefault="003F78F7" w:rsidP="003F78F7">
      <w:pPr>
        <w:pStyle w:val="Standard"/>
        <w:jc w:val="both"/>
      </w:pPr>
    </w:p>
    <w:p w14:paraId="44CFA0CF" w14:textId="002FBCD9" w:rsidR="003F78F7" w:rsidRDefault="00485EE2" w:rsidP="00485EE2">
      <w:pPr>
        <w:pStyle w:val="Standard"/>
        <w:jc w:val="center"/>
        <w:rPr>
          <w:rFonts w:cs="Times New Roman"/>
          <w:sz w:val="22"/>
          <w:szCs w:val="22"/>
        </w:rPr>
      </w:pPr>
      <w:r>
        <w:rPr>
          <w:rFonts w:cs="Times New Roman"/>
          <w:noProof/>
          <w:sz w:val="22"/>
          <w:szCs w:val="22"/>
        </w:rPr>
        <w:drawing>
          <wp:inline distT="0" distB="0" distL="0" distR="0" wp14:anchorId="426C770C" wp14:editId="6C037766">
            <wp:extent cx="6264000" cy="3294000"/>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147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64000" cy="3294000"/>
                    </a:xfrm>
                    <a:prstGeom prst="rect">
                      <a:avLst/>
                    </a:prstGeom>
                  </pic:spPr>
                </pic:pic>
              </a:graphicData>
            </a:graphic>
          </wp:inline>
        </w:drawing>
      </w:r>
    </w:p>
    <w:p w14:paraId="57E3F7C2" w14:textId="5FA4ADC2" w:rsidR="00914C6B" w:rsidRDefault="00914C6B" w:rsidP="00997BF8">
      <w:pPr>
        <w:pStyle w:val="Standard"/>
        <w:jc w:val="both"/>
        <w:rPr>
          <w:rFonts w:cs="Times New Roman"/>
          <w:sz w:val="22"/>
          <w:szCs w:val="22"/>
        </w:rPr>
      </w:pPr>
    </w:p>
    <w:p w14:paraId="4BAAD4FA" w14:textId="2EBCE24C" w:rsidR="00914C6B" w:rsidRPr="00485EE2" w:rsidRDefault="00485EE2" w:rsidP="000932A3">
      <w:pPr>
        <w:pStyle w:val="Standard"/>
        <w:jc w:val="center"/>
        <w:rPr>
          <w:rFonts w:cs="Times New Roman"/>
          <w:b/>
          <w:bCs/>
          <w:i/>
          <w:iCs/>
          <w:sz w:val="22"/>
          <w:szCs w:val="22"/>
        </w:rPr>
      </w:pPr>
      <w:r w:rsidRPr="00485EE2">
        <w:rPr>
          <w:rFonts w:cs="Times New Roman"/>
          <w:b/>
          <w:bCs/>
          <w:i/>
          <w:iCs/>
          <w:sz w:val="22"/>
          <w:szCs w:val="22"/>
        </w:rPr>
        <w:t xml:space="preserve">Figure 1: Coarse grained Pyrite and Arsenopyrite crystals, </w:t>
      </w:r>
      <w:r w:rsidR="00E10093">
        <w:rPr>
          <w:rFonts w:cs="Times New Roman"/>
          <w:b/>
          <w:bCs/>
          <w:i/>
          <w:iCs/>
          <w:sz w:val="22"/>
          <w:szCs w:val="22"/>
        </w:rPr>
        <w:t>(</w:t>
      </w:r>
      <w:r w:rsidR="000D2B8C">
        <w:rPr>
          <w:rFonts w:cs="Times New Roman"/>
          <w:b/>
          <w:bCs/>
          <w:i/>
          <w:iCs/>
          <w:sz w:val="22"/>
          <w:szCs w:val="22"/>
        </w:rPr>
        <w:t>Gold</w:t>
      </w:r>
      <w:r w:rsidR="00E10093">
        <w:rPr>
          <w:rFonts w:cs="Times New Roman"/>
          <w:b/>
          <w:bCs/>
          <w:i/>
          <w:iCs/>
          <w:sz w:val="22"/>
          <w:szCs w:val="22"/>
        </w:rPr>
        <w:t xml:space="preserve"> is</w:t>
      </w:r>
      <w:r w:rsidR="000D2B8C">
        <w:rPr>
          <w:rFonts w:cs="Times New Roman"/>
          <w:b/>
          <w:bCs/>
          <w:i/>
          <w:iCs/>
          <w:sz w:val="22"/>
          <w:szCs w:val="22"/>
        </w:rPr>
        <w:t xml:space="preserve"> associated with Arsenopyrite</w:t>
      </w:r>
      <w:r w:rsidR="003E764A">
        <w:rPr>
          <w:rFonts w:cs="Times New Roman"/>
          <w:b/>
          <w:bCs/>
          <w:i/>
          <w:iCs/>
          <w:sz w:val="22"/>
          <w:szCs w:val="22"/>
        </w:rPr>
        <w:t>)</w:t>
      </w:r>
      <w:r w:rsidR="009E1352">
        <w:rPr>
          <w:rFonts w:cs="Times New Roman"/>
          <w:b/>
          <w:bCs/>
          <w:i/>
          <w:iCs/>
          <w:sz w:val="22"/>
          <w:szCs w:val="22"/>
        </w:rPr>
        <w:t xml:space="preserve"> MRG</w:t>
      </w:r>
      <w:r w:rsidR="00327601">
        <w:rPr>
          <w:rFonts w:cs="Times New Roman"/>
          <w:b/>
          <w:bCs/>
          <w:i/>
          <w:iCs/>
          <w:sz w:val="22"/>
          <w:szCs w:val="22"/>
        </w:rPr>
        <w:t xml:space="preserve"> Deposit</w:t>
      </w:r>
    </w:p>
    <w:p w14:paraId="2681B99F" w14:textId="59BAD8B5" w:rsidR="00914C6B" w:rsidRDefault="00914C6B" w:rsidP="00997BF8">
      <w:pPr>
        <w:pStyle w:val="Standard"/>
        <w:jc w:val="both"/>
        <w:rPr>
          <w:rFonts w:cs="Times New Roman"/>
          <w:sz w:val="22"/>
          <w:szCs w:val="22"/>
        </w:rPr>
      </w:pPr>
    </w:p>
    <w:p w14:paraId="701890B0" w14:textId="010B3126" w:rsidR="00914C6B" w:rsidRDefault="00485EE2" w:rsidP="00485EE2">
      <w:pPr>
        <w:pStyle w:val="Standard"/>
        <w:jc w:val="center"/>
        <w:rPr>
          <w:rFonts w:cs="Times New Roman"/>
          <w:sz w:val="22"/>
          <w:szCs w:val="22"/>
        </w:rPr>
      </w:pPr>
      <w:r>
        <w:rPr>
          <w:rFonts w:cs="Times New Roman"/>
          <w:noProof/>
          <w:sz w:val="22"/>
          <w:szCs w:val="22"/>
        </w:rPr>
        <w:drawing>
          <wp:inline distT="0" distB="0" distL="0" distR="0" wp14:anchorId="25692911" wp14:editId="5C0882FB">
            <wp:extent cx="6202800" cy="4651200"/>
            <wp:effectExtent l="0" t="0" r="7620" b="0"/>
            <wp:docPr id="4" name="Picture 4"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0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2800" cy="4651200"/>
                    </a:xfrm>
                    <a:prstGeom prst="rect">
                      <a:avLst/>
                    </a:prstGeom>
                  </pic:spPr>
                </pic:pic>
              </a:graphicData>
            </a:graphic>
          </wp:inline>
        </w:drawing>
      </w:r>
    </w:p>
    <w:p w14:paraId="61709DEA" w14:textId="386717AA" w:rsidR="00914C6B" w:rsidRDefault="00914C6B" w:rsidP="00997BF8">
      <w:pPr>
        <w:pStyle w:val="Standard"/>
        <w:jc w:val="both"/>
        <w:rPr>
          <w:rFonts w:cs="Times New Roman"/>
          <w:sz w:val="22"/>
          <w:szCs w:val="22"/>
        </w:rPr>
      </w:pPr>
    </w:p>
    <w:p w14:paraId="66039FAF" w14:textId="4D060BD2" w:rsidR="00914C6B" w:rsidRPr="00485EE2" w:rsidRDefault="00485EE2" w:rsidP="009E51EF">
      <w:pPr>
        <w:pStyle w:val="Standard"/>
        <w:jc w:val="center"/>
        <w:rPr>
          <w:rFonts w:cs="Times New Roman"/>
          <w:b/>
          <w:bCs/>
          <w:i/>
          <w:iCs/>
          <w:sz w:val="22"/>
          <w:szCs w:val="22"/>
        </w:rPr>
      </w:pPr>
      <w:r w:rsidRPr="00485EE2">
        <w:rPr>
          <w:rFonts w:cs="Times New Roman"/>
          <w:b/>
          <w:bCs/>
          <w:i/>
          <w:iCs/>
          <w:sz w:val="22"/>
          <w:szCs w:val="22"/>
        </w:rPr>
        <w:t>Figure 2:</w:t>
      </w:r>
      <w:r w:rsidR="003A7217">
        <w:rPr>
          <w:rFonts w:cs="Times New Roman"/>
          <w:b/>
          <w:bCs/>
          <w:i/>
          <w:iCs/>
          <w:sz w:val="22"/>
          <w:szCs w:val="22"/>
        </w:rPr>
        <w:t xml:space="preserve">  Field </w:t>
      </w:r>
      <w:r w:rsidRPr="00485EE2">
        <w:rPr>
          <w:rFonts w:cs="Times New Roman"/>
          <w:b/>
          <w:bCs/>
          <w:i/>
          <w:iCs/>
          <w:sz w:val="22"/>
          <w:szCs w:val="22"/>
        </w:rPr>
        <w:t xml:space="preserve"> Technician </w:t>
      </w:r>
      <w:r w:rsidR="003A7217">
        <w:rPr>
          <w:rFonts w:cs="Times New Roman"/>
          <w:b/>
          <w:bCs/>
          <w:i/>
          <w:iCs/>
          <w:sz w:val="22"/>
          <w:szCs w:val="22"/>
        </w:rPr>
        <w:t xml:space="preserve">KP </w:t>
      </w:r>
      <w:r w:rsidRPr="00485EE2">
        <w:rPr>
          <w:rFonts w:cs="Times New Roman"/>
          <w:b/>
          <w:bCs/>
          <w:i/>
          <w:iCs/>
          <w:sz w:val="22"/>
          <w:szCs w:val="22"/>
        </w:rPr>
        <w:t>sampling host rock, Trench 2, Middle River Gold Deposit</w:t>
      </w:r>
    </w:p>
    <w:p w14:paraId="2F0A47C3" w14:textId="386FD43D" w:rsidR="00914C6B" w:rsidRDefault="00914C6B" w:rsidP="00997BF8">
      <w:pPr>
        <w:pStyle w:val="Standard"/>
        <w:jc w:val="both"/>
        <w:rPr>
          <w:rFonts w:cs="Times New Roman"/>
          <w:sz w:val="22"/>
          <w:szCs w:val="22"/>
        </w:rPr>
      </w:pPr>
    </w:p>
    <w:p w14:paraId="352DFE2E" w14:textId="407CF245" w:rsidR="00914C6B" w:rsidRDefault="00914C6B" w:rsidP="00997BF8">
      <w:pPr>
        <w:pStyle w:val="Standard"/>
        <w:jc w:val="both"/>
        <w:rPr>
          <w:rFonts w:cs="Times New Roman"/>
          <w:sz w:val="22"/>
          <w:szCs w:val="22"/>
        </w:rPr>
      </w:pPr>
    </w:p>
    <w:p w14:paraId="67863CD9" w14:textId="0E4ACB33" w:rsidR="00662F03" w:rsidRPr="000B7188" w:rsidRDefault="00665BE0" w:rsidP="00FD09CF">
      <w:pPr>
        <w:pStyle w:val="Standard"/>
        <w:jc w:val="both"/>
        <w:rPr>
          <w:sz w:val="22"/>
          <w:szCs w:val="22"/>
        </w:rPr>
      </w:pPr>
      <w:r w:rsidRPr="000B7188">
        <w:rPr>
          <w:sz w:val="22"/>
          <w:szCs w:val="22"/>
        </w:rPr>
        <w:t xml:space="preserve">The Project consists of 2 historic Gold Zones and a VMS target in the </w:t>
      </w:r>
      <w:r w:rsidR="00F961A4" w:rsidRPr="000B7188">
        <w:rPr>
          <w:sz w:val="22"/>
          <w:szCs w:val="22"/>
        </w:rPr>
        <w:t>eastern</w:t>
      </w:r>
      <w:r w:rsidRPr="000B7188">
        <w:rPr>
          <w:sz w:val="22"/>
          <w:szCs w:val="22"/>
        </w:rPr>
        <w:t xml:space="preserve"> portion of the </w:t>
      </w:r>
      <w:r w:rsidR="00F260E0">
        <w:rPr>
          <w:sz w:val="22"/>
          <w:szCs w:val="22"/>
        </w:rPr>
        <w:t>claims</w:t>
      </w:r>
      <w:r w:rsidRPr="000B7188">
        <w:rPr>
          <w:sz w:val="22"/>
          <w:szCs w:val="22"/>
        </w:rPr>
        <w:t xml:space="preserve"> area</w:t>
      </w:r>
      <w:r w:rsidR="00662F03" w:rsidRPr="000B7188">
        <w:rPr>
          <w:sz w:val="22"/>
          <w:szCs w:val="22"/>
        </w:rPr>
        <w:t>.</w:t>
      </w:r>
      <w:r w:rsidR="006916E5" w:rsidRPr="000B7188">
        <w:rPr>
          <w:sz w:val="22"/>
          <w:szCs w:val="22"/>
        </w:rPr>
        <w:t xml:space="preserve"> </w:t>
      </w:r>
      <w:r w:rsidR="005213A5">
        <w:rPr>
          <w:sz w:val="22"/>
          <w:szCs w:val="22"/>
        </w:rPr>
        <w:t>2019 Q1 work program</w:t>
      </w:r>
      <w:r w:rsidR="006916E5" w:rsidRPr="000B7188">
        <w:rPr>
          <w:sz w:val="22"/>
          <w:szCs w:val="22"/>
        </w:rPr>
        <w:t xml:space="preserve"> focused on data compilation, a key piece being the 1994 Granges Exploration Ltd. soil program over northern and western portions of the present licence. </w:t>
      </w:r>
      <w:r w:rsidR="00917C3E" w:rsidRPr="000B7188">
        <w:rPr>
          <w:sz w:val="22"/>
          <w:szCs w:val="22"/>
        </w:rPr>
        <w:t>Approximately 3,500 + samples were collected, the focus being the gold and associated arsenic</w:t>
      </w:r>
      <w:r w:rsidR="00E47F1C" w:rsidRPr="000B7188">
        <w:rPr>
          <w:sz w:val="22"/>
          <w:szCs w:val="22"/>
        </w:rPr>
        <w:t xml:space="preserve"> values,</w:t>
      </w:r>
      <w:r w:rsidR="00917C3E" w:rsidRPr="000B7188">
        <w:rPr>
          <w:sz w:val="22"/>
          <w:szCs w:val="22"/>
        </w:rPr>
        <w:t xml:space="preserve"> the latter</w:t>
      </w:r>
      <w:r w:rsidR="00E47F1C" w:rsidRPr="000B7188">
        <w:rPr>
          <w:sz w:val="22"/>
          <w:szCs w:val="22"/>
        </w:rPr>
        <w:t xml:space="preserve"> a pathfinder,</w:t>
      </w:r>
      <w:r w:rsidR="00917C3E" w:rsidRPr="000B7188">
        <w:rPr>
          <w:sz w:val="22"/>
          <w:szCs w:val="22"/>
        </w:rPr>
        <w:t xml:space="preserve"> </w:t>
      </w:r>
      <w:r w:rsidR="00E47F1C" w:rsidRPr="000B7188">
        <w:rPr>
          <w:sz w:val="22"/>
          <w:szCs w:val="22"/>
        </w:rPr>
        <w:t>used to trace out the gold mineralization at Middle River. A</w:t>
      </w:r>
      <w:r w:rsidR="00917C3E" w:rsidRPr="000B7188">
        <w:rPr>
          <w:sz w:val="22"/>
          <w:szCs w:val="22"/>
        </w:rPr>
        <w:t>fter grid reconstruction, the results identified multiple base metal anomalies to the west of the MRG Gold Deposit</w:t>
      </w:r>
      <w:r w:rsidR="00E47F1C" w:rsidRPr="000B7188">
        <w:rPr>
          <w:sz w:val="22"/>
          <w:szCs w:val="22"/>
        </w:rPr>
        <w:t xml:space="preserve"> in addition to an arsenic target south of Middle River. </w:t>
      </w:r>
    </w:p>
    <w:p w14:paraId="3517F2E5" w14:textId="77777777" w:rsidR="000B7188" w:rsidRDefault="000B7188" w:rsidP="005B498E">
      <w:pPr>
        <w:pStyle w:val="Standard"/>
        <w:jc w:val="center"/>
      </w:pPr>
      <w:r>
        <w:br/>
      </w:r>
    </w:p>
    <w:p w14:paraId="171B398C" w14:textId="1BF22F94" w:rsidR="005B498E" w:rsidRDefault="005B498E" w:rsidP="005B498E">
      <w:pPr>
        <w:pStyle w:val="Standard"/>
        <w:jc w:val="center"/>
      </w:pPr>
      <w:r>
        <w:rPr>
          <w:noProof/>
        </w:rPr>
        <w:drawing>
          <wp:inline distT="0" distB="0" distL="0" distR="0" wp14:anchorId="0D8B2FC4" wp14:editId="49ADA3B4">
            <wp:extent cx="6471200" cy="5401364"/>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nges Soil Anomalies_001.jpg"/>
                    <pic:cNvPicPr/>
                  </pic:nvPicPr>
                  <pic:blipFill>
                    <a:blip r:embed="rId10">
                      <a:extLst>
                        <a:ext uri="{28A0092B-C50C-407E-A947-70E740481C1C}">
                          <a14:useLocalDpi xmlns:a14="http://schemas.microsoft.com/office/drawing/2010/main" val="0"/>
                        </a:ext>
                      </a:extLst>
                    </a:blip>
                    <a:stretch>
                      <a:fillRect/>
                    </a:stretch>
                  </pic:blipFill>
                  <pic:spPr>
                    <a:xfrm>
                      <a:off x="0" y="0"/>
                      <a:ext cx="6471200" cy="5401364"/>
                    </a:xfrm>
                    <a:prstGeom prst="rect">
                      <a:avLst/>
                    </a:prstGeom>
                  </pic:spPr>
                </pic:pic>
              </a:graphicData>
            </a:graphic>
          </wp:inline>
        </w:drawing>
      </w:r>
    </w:p>
    <w:p w14:paraId="303F2A9A" w14:textId="47A47876" w:rsidR="005B498E" w:rsidRDefault="005B498E" w:rsidP="005B498E">
      <w:pPr>
        <w:pStyle w:val="Standard"/>
        <w:jc w:val="center"/>
      </w:pPr>
    </w:p>
    <w:p w14:paraId="0BAE11CD" w14:textId="2B8164E9" w:rsidR="005B498E" w:rsidRPr="005B498E" w:rsidRDefault="005B498E" w:rsidP="005B498E">
      <w:pPr>
        <w:pStyle w:val="Standard"/>
        <w:jc w:val="center"/>
        <w:rPr>
          <w:b/>
          <w:bCs/>
          <w:i/>
          <w:iCs/>
          <w:sz w:val="20"/>
          <w:szCs w:val="20"/>
        </w:rPr>
      </w:pPr>
      <w:r w:rsidRPr="005B498E">
        <w:rPr>
          <w:b/>
          <w:bCs/>
          <w:i/>
          <w:iCs/>
          <w:sz w:val="20"/>
          <w:szCs w:val="20"/>
        </w:rPr>
        <w:t xml:space="preserve">Figure </w:t>
      </w:r>
      <w:r w:rsidR="00D40DC4">
        <w:rPr>
          <w:b/>
          <w:bCs/>
          <w:i/>
          <w:iCs/>
          <w:sz w:val="20"/>
          <w:szCs w:val="20"/>
        </w:rPr>
        <w:t>3</w:t>
      </w:r>
      <w:r w:rsidRPr="005B498E">
        <w:rPr>
          <w:b/>
          <w:bCs/>
          <w:i/>
          <w:iCs/>
          <w:sz w:val="20"/>
          <w:szCs w:val="20"/>
        </w:rPr>
        <w:t>: Middle River Project, Granges Soil Anomalies</w:t>
      </w:r>
    </w:p>
    <w:p w14:paraId="1D3C9130" w14:textId="379A99B5" w:rsidR="00312B07" w:rsidRDefault="00312B07" w:rsidP="00FD09CF">
      <w:pPr>
        <w:pStyle w:val="Standard"/>
        <w:jc w:val="both"/>
      </w:pPr>
    </w:p>
    <w:p w14:paraId="4107823B" w14:textId="5669A45E" w:rsidR="00312B07" w:rsidRDefault="00312B07" w:rsidP="00312B07">
      <w:pPr>
        <w:pStyle w:val="Standard"/>
        <w:jc w:val="center"/>
      </w:pPr>
    </w:p>
    <w:p w14:paraId="4CE4250D" w14:textId="31715263" w:rsidR="00E47F1C" w:rsidRDefault="00E47F1C" w:rsidP="00FD09CF">
      <w:pPr>
        <w:pStyle w:val="Standard"/>
        <w:jc w:val="both"/>
      </w:pPr>
    </w:p>
    <w:p w14:paraId="6EF8238C" w14:textId="11122CF7" w:rsidR="00FE47A3" w:rsidRPr="000B7188" w:rsidRDefault="00E47F1C" w:rsidP="00662F03">
      <w:pPr>
        <w:pStyle w:val="Standard"/>
        <w:jc w:val="both"/>
        <w:rPr>
          <w:sz w:val="22"/>
          <w:szCs w:val="22"/>
        </w:rPr>
      </w:pPr>
      <w:r w:rsidRPr="000B7188">
        <w:rPr>
          <w:sz w:val="22"/>
          <w:szCs w:val="22"/>
        </w:rPr>
        <w:t xml:space="preserve">To assist in base metal target definition in the west, </w:t>
      </w:r>
      <w:r w:rsidR="00662F03" w:rsidRPr="000B7188">
        <w:rPr>
          <w:sz w:val="22"/>
          <w:szCs w:val="22"/>
        </w:rPr>
        <w:t>V.ickers Geophysics Inc, Bathurst</w:t>
      </w:r>
      <w:r w:rsidR="00E913EB" w:rsidRPr="000B7188">
        <w:rPr>
          <w:sz w:val="22"/>
          <w:szCs w:val="22"/>
        </w:rPr>
        <w:t xml:space="preserve">, </w:t>
      </w:r>
      <w:r w:rsidR="00662F03" w:rsidRPr="000B7188">
        <w:rPr>
          <w:sz w:val="22"/>
          <w:szCs w:val="22"/>
        </w:rPr>
        <w:t xml:space="preserve"> New Brunswick</w:t>
      </w:r>
      <w:r w:rsidRPr="000B7188">
        <w:rPr>
          <w:sz w:val="22"/>
          <w:szCs w:val="22"/>
        </w:rPr>
        <w:t xml:space="preserve"> </w:t>
      </w:r>
      <w:r w:rsidR="00FE47A3" w:rsidRPr="000B7188">
        <w:rPr>
          <w:sz w:val="22"/>
          <w:szCs w:val="22"/>
        </w:rPr>
        <w:t xml:space="preserve">has been </w:t>
      </w:r>
      <w:r w:rsidRPr="000B7188">
        <w:rPr>
          <w:sz w:val="22"/>
          <w:szCs w:val="22"/>
        </w:rPr>
        <w:t xml:space="preserve"> </w:t>
      </w:r>
      <w:r w:rsidR="00662F03" w:rsidRPr="000B7188">
        <w:rPr>
          <w:sz w:val="22"/>
          <w:szCs w:val="22"/>
        </w:rPr>
        <w:t xml:space="preserve">engaged to complete approximately 90 kilometers of </w:t>
      </w:r>
      <w:r w:rsidR="00E913EB" w:rsidRPr="000B7188">
        <w:rPr>
          <w:sz w:val="22"/>
          <w:szCs w:val="22"/>
        </w:rPr>
        <w:t>G</w:t>
      </w:r>
      <w:r w:rsidR="00662F03" w:rsidRPr="000B7188">
        <w:rPr>
          <w:sz w:val="22"/>
          <w:szCs w:val="22"/>
        </w:rPr>
        <w:t xml:space="preserve">round </w:t>
      </w:r>
      <w:r w:rsidR="00E913EB" w:rsidRPr="000B7188">
        <w:rPr>
          <w:sz w:val="22"/>
          <w:szCs w:val="22"/>
        </w:rPr>
        <w:t>M</w:t>
      </w:r>
      <w:r w:rsidR="00662F03" w:rsidRPr="000B7188">
        <w:rPr>
          <w:sz w:val="22"/>
          <w:szCs w:val="22"/>
        </w:rPr>
        <w:t>agnetics and VLF-EM</w:t>
      </w:r>
      <w:r w:rsidRPr="000B7188">
        <w:rPr>
          <w:sz w:val="22"/>
          <w:szCs w:val="22"/>
        </w:rPr>
        <w:t xml:space="preserve">. </w:t>
      </w:r>
      <w:r w:rsidR="00FE47A3" w:rsidRPr="000B7188">
        <w:rPr>
          <w:sz w:val="22"/>
          <w:szCs w:val="22"/>
        </w:rPr>
        <w:t>To date, approximately 1/3 of the program is complete, the balance expected within the next few weeks</w:t>
      </w:r>
      <w:r w:rsidR="00312B07" w:rsidRPr="000B7188">
        <w:rPr>
          <w:sz w:val="22"/>
          <w:szCs w:val="22"/>
        </w:rPr>
        <w:t xml:space="preserve"> (Figure </w:t>
      </w:r>
      <w:r w:rsidR="00C73F1A" w:rsidRPr="000B7188">
        <w:rPr>
          <w:sz w:val="22"/>
          <w:szCs w:val="22"/>
        </w:rPr>
        <w:t>2</w:t>
      </w:r>
      <w:r w:rsidR="00312B07" w:rsidRPr="000B7188">
        <w:rPr>
          <w:sz w:val="22"/>
          <w:szCs w:val="22"/>
        </w:rPr>
        <w:t>).</w:t>
      </w:r>
    </w:p>
    <w:p w14:paraId="381A620A" w14:textId="672FEFE0" w:rsidR="00FE47A3" w:rsidRDefault="00FE47A3" w:rsidP="00662F03">
      <w:pPr>
        <w:pStyle w:val="Standard"/>
        <w:jc w:val="both"/>
      </w:pPr>
    </w:p>
    <w:p w14:paraId="351240D6" w14:textId="4D4A1258" w:rsidR="00FE47A3" w:rsidRDefault="00FE47A3" w:rsidP="00662F03">
      <w:pPr>
        <w:pStyle w:val="Standard"/>
        <w:jc w:val="both"/>
      </w:pPr>
      <w:r>
        <w:rPr>
          <w:noProof/>
        </w:rPr>
        <w:lastRenderedPageBreak/>
        <w:drawing>
          <wp:inline distT="0" distB="0" distL="0" distR="0" wp14:anchorId="2DAE9F20" wp14:editId="58CE6ABE">
            <wp:extent cx="6857746" cy="484821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G Mag VLF Grid.JPG"/>
                    <pic:cNvPicPr/>
                  </pic:nvPicPr>
                  <pic:blipFill>
                    <a:blip r:embed="rId11">
                      <a:extLst>
                        <a:ext uri="{28A0092B-C50C-407E-A947-70E740481C1C}">
                          <a14:useLocalDpi xmlns:a14="http://schemas.microsoft.com/office/drawing/2010/main" val="0"/>
                        </a:ext>
                      </a:extLst>
                    </a:blip>
                    <a:stretch>
                      <a:fillRect/>
                    </a:stretch>
                  </pic:blipFill>
                  <pic:spPr>
                    <a:xfrm>
                      <a:off x="0" y="0"/>
                      <a:ext cx="6857746" cy="4848213"/>
                    </a:xfrm>
                    <a:prstGeom prst="rect">
                      <a:avLst/>
                    </a:prstGeom>
                  </pic:spPr>
                </pic:pic>
              </a:graphicData>
            </a:graphic>
          </wp:inline>
        </w:drawing>
      </w:r>
    </w:p>
    <w:p w14:paraId="6E2F05C5" w14:textId="5AA1A563" w:rsidR="00FE47A3" w:rsidRPr="005B498E" w:rsidRDefault="005B498E" w:rsidP="005B498E">
      <w:pPr>
        <w:pStyle w:val="Standard"/>
        <w:jc w:val="center"/>
        <w:rPr>
          <w:b/>
          <w:bCs/>
          <w:i/>
          <w:iCs/>
          <w:sz w:val="20"/>
          <w:szCs w:val="20"/>
        </w:rPr>
      </w:pPr>
      <w:r w:rsidRPr="005B498E">
        <w:rPr>
          <w:b/>
          <w:bCs/>
          <w:i/>
          <w:iCs/>
          <w:sz w:val="20"/>
          <w:szCs w:val="20"/>
        </w:rPr>
        <w:t xml:space="preserve">Figure </w:t>
      </w:r>
      <w:r w:rsidR="00D40DC4">
        <w:rPr>
          <w:b/>
          <w:bCs/>
          <w:i/>
          <w:iCs/>
          <w:sz w:val="20"/>
          <w:szCs w:val="20"/>
        </w:rPr>
        <w:t>4</w:t>
      </w:r>
      <w:r w:rsidRPr="005B498E">
        <w:rPr>
          <w:b/>
          <w:bCs/>
          <w:i/>
          <w:iCs/>
          <w:sz w:val="20"/>
          <w:szCs w:val="20"/>
        </w:rPr>
        <w:t>: Ground Magnetics / VLF Grid</w:t>
      </w:r>
    </w:p>
    <w:p w14:paraId="7E8267E5" w14:textId="77777777" w:rsidR="005B498E" w:rsidRDefault="005B498E" w:rsidP="00662F03">
      <w:pPr>
        <w:pStyle w:val="Standard"/>
        <w:jc w:val="both"/>
      </w:pPr>
    </w:p>
    <w:p w14:paraId="1691E523" w14:textId="2E7E0921" w:rsidR="00C73F1A" w:rsidRPr="009269F6" w:rsidRDefault="00E13117" w:rsidP="00662F03">
      <w:pPr>
        <w:pStyle w:val="Standard"/>
        <w:jc w:val="both"/>
        <w:rPr>
          <w:sz w:val="22"/>
          <w:szCs w:val="22"/>
        </w:rPr>
      </w:pPr>
      <w:r>
        <w:rPr>
          <w:sz w:val="22"/>
          <w:szCs w:val="22"/>
        </w:rPr>
        <w:t xml:space="preserve">In addition, </w:t>
      </w:r>
      <w:r w:rsidR="00A22B8F">
        <w:rPr>
          <w:sz w:val="22"/>
          <w:szCs w:val="22"/>
        </w:rPr>
        <w:t xml:space="preserve">in an area </w:t>
      </w:r>
      <w:r w:rsidR="00E47F1C" w:rsidRPr="000B7188">
        <w:rPr>
          <w:sz w:val="22"/>
          <w:szCs w:val="22"/>
        </w:rPr>
        <w:t xml:space="preserve">South of Middle River, the team has been investigating an </w:t>
      </w:r>
      <w:r w:rsidR="00FE47A3" w:rsidRPr="000B7188">
        <w:rPr>
          <w:sz w:val="22"/>
          <w:szCs w:val="22"/>
        </w:rPr>
        <w:t>i</w:t>
      </w:r>
      <w:r w:rsidR="00E47F1C" w:rsidRPr="000B7188">
        <w:rPr>
          <w:sz w:val="22"/>
          <w:szCs w:val="22"/>
        </w:rPr>
        <w:t xml:space="preserve">solated </w:t>
      </w:r>
      <w:r w:rsidR="00C73F1A" w:rsidRPr="000B7188">
        <w:rPr>
          <w:sz w:val="22"/>
          <w:szCs w:val="22"/>
        </w:rPr>
        <w:t>arsenic anomaly, the location coincident with the geological horizon that hosts the MRG deposit. In order to validate the Granges results, soil sampling is being conducted over the target</w:t>
      </w:r>
      <w:r w:rsidR="00914C6B">
        <w:rPr>
          <w:sz w:val="22"/>
          <w:szCs w:val="22"/>
        </w:rPr>
        <w:t>.</w:t>
      </w:r>
      <w:r w:rsidR="009269F6">
        <w:rPr>
          <w:sz w:val="22"/>
          <w:szCs w:val="22"/>
        </w:rPr>
        <w:t xml:space="preserve"> The Team is currently prospecting the area. We believe the MRG Deposit extends south and is possibly a much larger Gold Deposit System.</w:t>
      </w:r>
    </w:p>
    <w:p w14:paraId="67E5D525" w14:textId="772EECCA" w:rsidR="00C73F1A" w:rsidRDefault="00C73F1A" w:rsidP="00662F03">
      <w:pPr>
        <w:pStyle w:val="Standard"/>
        <w:jc w:val="both"/>
      </w:pPr>
    </w:p>
    <w:p w14:paraId="5E3F075A" w14:textId="7788BB91" w:rsidR="00C73F1A" w:rsidRDefault="00C73F1A" w:rsidP="00C73F1A">
      <w:pPr>
        <w:pStyle w:val="Standard"/>
        <w:jc w:val="center"/>
      </w:pPr>
      <w:r>
        <w:rPr>
          <w:noProof/>
        </w:rPr>
        <w:lastRenderedPageBreak/>
        <w:drawing>
          <wp:inline distT="0" distB="0" distL="0" distR="0" wp14:anchorId="5390B4AB" wp14:editId="6F0EE4F7">
            <wp:extent cx="4733925" cy="393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ges As_001.jpg"/>
                    <pic:cNvPicPr/>
                  </pic:nvPicPr>
                  <pic:blipFill>
                    <a:blip r:embed="rId12">
                      <a:extLst>
                        <a:ext uri="{28A0092B-C50C-407E-A947-70E740481C1C}">
                          <a14:useLocalDpi xmlns:a14="http://schemas.microsoft.com/office/drawing/2010/main" val="0"/>
                        </a:ext>
                      </a:extLst>
                    </a:blip>
                    <a:stretch>
                      <a:fillRect/>
                    </a:stretch>
                  </pic:blipFill>
                  <pic:spPr>
                    <a:xfrm>
                      <a:off x="0" y="0"/>
                      <a:ext cx="4733925" cy="3933825"/>
                    </a:xfrm>
                    <a:prstGeom prst="rect">
                      <a:avLst/>
                    </a:prstGeom>
                  </pic:spPr>
                </pic:pic>
              </a:graphicData>
            </a:graphic>
          </wp:inline>
        </w:drawing>
      </w:r>
    </w:p>
    <w:p w14:paraId="2190633B" w14:textId="77777777" w:rsidR="00C73F1A" w:rsidRDefault="00C73F1A" w:rsidP="00662F03">
      <w:pPr>
        <w:pStyle w:val="Standard"/>
        <w:jc w:val="both"/>
      </w:pPr>
    </w:p>
    <w:p w14:paraId="58E2B5B9" w14:textId="2B8DE965" w:rsidR="00F961A4" w:rsidRPr="007235B5" w:rsidRDefault="007235B5" w:rsidP="007235B5">
      <w:pPr>
        <w:pStyle w:val="Standard"/>
        <w:jc w:val="center"/>
        <w:rPr>
          <w:b/>
          <w:i/>
          <w:iCs/>
          <w:sz w:val="20"/>
          <w:szCs w:val="20"/>
        </w:rPr>
      </w:pPr>
      <w:r w:rsidRPr="007235B5">
        <w:rPr>
          <w:b/>
          <w:i/>
          <w:iCs/>
          <w:sz w:val="20"/>
          <w:szCs w:val="20"/>
        </w:rPr>
        <w:t xml:space="preserve">Figure </w:t>
      </w:r>
      <w:r w:rsidR="00D40DC4">
        <w:rPr>
          <w:b/>
          <w:i/>
          <w:iCs/>
          <w:sz w:val="20"/>
          <w:szCs w:val="20"/>
        </w:rPr>
        <w:t>5</w:t>
      </w:r>
      <w:r w:rsidRPr="007235B5">
        <w:rPr>
          <w:b/>
          <w:i/>
          <w:iCs/>
          <w:sz w:val="20"/>
          <w:szCs w:val="20"/>
        </w:rPr>
        <w:t>: MRG Deposit and Southern As Soil Anomaly</w:t>
      </w:r>
    </w:p>
    <w:p w14:paraId="16C3FDB9" w14:textId="77E95AED" w:rsidR="00937A3B" w:rsidRDefault="00937A3B" w:rsidP="00667DBD">
      <w:pPr>
        <w:pStyle w:val="Standard"/>
        <w:jc w:val="both"/>
      </w:pPr>
    </w:p>
    <w:p w14:paraId="1A1BCEF3" w14:textId="0358FCF7" w:rsidR="007235B5" w:rsidRPr="004C47D1" w:rsidRDefault="00A50142" w:rsidP="00FD09CF">
      <w:pPr>
        <w:pStyle w:val="Standard"/>
        <w:jc w:val="both"/>
        <w:rPr>
          <w:sz w:val="22"/>
          <w:szCs w:val="22"/>
        </w:rPr>
      </w:pPr>
      <w:r>
        <w:rPr>
          <w:sz w:val="22"/>
          <w:szCs w:val="22"/>
        </w:rPr>
        <w:t xml:space="preserve">Thistle Resources </w:t>
      </w:r>
      <w:r w:rsidR="007235B5" w:rsidRPr="004C47D1">
        <w:rPr>
          <w:sz w:val="22"/>
          <w:szCs w:val="22"/>
        </w:rPr>
        <w:t xml:space="preserve">has </w:t>
      </w:r>
      <w:r>
        <w:rPr>
          <w:sz w:val="22"/>
          <w:szCs w:val="22"/>
        </w:rPr>
        <w:t xml:space="preserve">received its </w:t>
      </w:r>
      <w:r w:rsidR="007235B5" w:rsidRPr="004C47D1">
        <w:rPr>
          <w:sz w:val="22"/>
          <w:szCs w:val="22"/>
        </w:rPr>
        <w:t xml:space="preserve">permit </w:t>
      </w:r>
      <w:r>
        <w:rPr>
          <w:sz w:val="22"/>
          <w:szCs w:val="22"/>
        </w:rPr>
        <w:t>Permit from</w:t>
      </w:r>
      <w:bookmarkStart w:id="0" w:name="_GoBack"/>
      <w:bookmarkEnd w:id="0"/>
      <w:r w:rsidR="007235B5" w:rsidRPr="004C47D1">
        <w:rPr>
          <w:sz w:val="22"/>
          <w:szCs w:val="22"/>
        </w:rPr>
        <w:t xml:space="preserve"> the Department of Mines in Bathurst that would allow the Company to re-open 2 historical trenches at Middle River. The</w:t>
      </w:r>
      <w:r w:rsidR="002A7D78" w:rsidRPr="004C47D1">
        <w:rPr>
          <w:sz w:val="22"/>
          <w:szCs w:val="22"/>
        </w:rPr>
        <w:t xml:space="preserve"> </w:t>
      </w:r>
      <w:r w:rsidR="007235B5" w:rsidRPr="004C47D1">
        <w:rPr>
          <w:sz w:val="22"/>
          <w:szCs w:val="22"/>
        </w:rPr>
        <w:t xml:space="preserve">trenches define the deposit and the work program will allow geologists the opportunity to examine the  </w:t>
      </w:r>
      <w:r w:rsidR="002A7D78" w:rsidRPr="004C47D1">
        <w:rPr>
          <w:sz w:val="22"/>
          <w:szCs w:val="22"/>
        </w:rPr>
        <w:t>host rocks an</w:t>
      </w:r>
      <w:r w:rsidR="007235B5" w:rsidRPr="004C47D1">
        <w:rPr>
          <w:sz w:val="22"/>
          <w:szCs w:val="22"/>
        </w:rPr>
        <w:t>d collect la</w:t>
      </w:r>
      <w:r w:rsidR="002A7D78" w:rsidRPr="004C47D1">
        <w:rPr>
          <w:sz w:val="22"/>
          <w:szCs w:val="22"/>
        </w:rPr>
        <w:t>rger</w:t>
      </w:r>
      <w:r w:rsidR="007235B5" w:rsidRPr="004C47D1">
        <w:rPr>
          <w:sz w:val="22"/>
          <w:szCs w:val="22"/>
        </w:rPr>
        <w:t xml:space="preserve"> samples for assay and metallurgical testing.</w:t>
      </w:r>
    </w:p>
    <w:p w14:paraId="0B50B10E" w14:textId="31A52075" w:rsidR="007235B5" w:rsidRPr="004C47D1" w:rsidRDefault="007235B5" w:rsidP="00FD09CF">
      <w:pPr>
        <w:pStyle w:val="Standard"/>
        <w:jc w:val="both"/>
        <w:rPr>
          <w:sz w:val="22"/>
          <w:szCs w:val="22"/>
        </w:rPr>
      </w:pPr>
    </w:p>
    <w:p w14:paraId="4E4A9FA2" w14:textId="61AAC6A1" w:rsidR="005A357F" w:rsidRDefault="00F53CB2" w:rsidP="00FD09CF">
      <w:pPr>
        <w:pStyle w:val="Standard"/>
        <w:jc w:val="both"/>
        <w:rPr>
          <w:sz w:val="22"/>
          <w:szCs w:val="22"/>
        </w:rPr>
      </w:pPr>
      <w:r w:rsidRPr="004C47D1">
        <w:rPr>
          <w:sz w:val="22"/>
          <w:szCs w:val="22"/>
        </w:rPr>
        <w:t xml:space="preserve">Approval for </w:t>
      </w:r>
      <w:r w:rsidR="009E51EF" w:rsidRPr="004C47D1">
        <w:rPr>
          <w:sz w:val="22"/>
          <w:szCs w:val="22"/>
        </w:rPr>
        <w:t>all</w:t>
      </w:r>
      <w:r w:rsidR="00AD1AD5" w:rsidRPr="004C47D1">
        <w:rPr>
          <w:sz w:val="22"/>
          <w:szCs w:val="22"/>
        </w:rPr>
        <w:t xml:space="preserve"> the</w:t>
      </w:r>
      <w:r w:rsidRPr="004C47D1">
        <w:rPr>
          <w:sz w:val="22"/>
          <w:szCs w:val="22"/>
        </w:rPr>
        <w:t xml:space="preserve"> permit</w:t>
      </w:r>
      <w:r w:rsidR="009E51EF" w:rsidRPr="004C47D1">
        <w:rPr>
          <w:sz w:val="22"/>
          <w:szCs w:val="22"/>
        </w:rPr>
        <w:t>s</w:t>
      </w:r>
      <w:r w:rsidRPr="004C47D1">
        <w:rPr>
          <w:sz w:val="22"/>
          <w:szCs w:val="22"/>
        </w:rPr>
        <w:t xml:space="preserve"> </w:t>
      </w:r>
      <w:r w:rsidR="00AD1AD5" w:rsidRPr="004C47D1">
        <w:rPr>
          <w:sz w:val="22"/>
          <w:szCs w:val="22"/>
        </w:rPr>
        <w:t>are</w:t>
      </w:r>
      <w:r w:rsidRPr="004C47D1">
        <w:rPr>
          <w:sz w:val="22"/>
          <w:szCs w:val="22"/>
        </w:rPr>
        <w:t xml:space="preserve"> anticipated in the next 3 -4 weeks.</w:t>
      </w:r>
      <w:r w:rsidR="00351214" w:rsidRPr="004C47D1">
        <w:rPr>
          <w:sz w:val="22"/>
          <w:szCs w:val="22"/>
        </w:rPr>
        <w:t xml:space="preserve"> Thistle Resources Corp. looks forward to our next update shortly</w:t>
      </w:r>
      <w:r w:rsidR="00135E94" w:rsidRPr="004C47D1">
        <w:rPr>
          <w:sz w:val="22"/>
          <w:szCs w:val="22"/>
        </w:rPr>
        <w:t xml:space="preserve"> on our Cape Breton Gold Project</w:t>
      </w:r>
      <w:r w:rsidR="004C47D1" w:rsidRPr="004C47D1">
        <w:rPr>
          <w:sz w:val="22"/>
          <w:szCs w:val="22"/>
        </w:rPr>
        <w:t>.</w:t>
      </w:r>
    </w:p>
    <w:p w14:paraId="6F92F01E" w14:textId="7312A2BC" w:rsidR="00D147FC" w:rsidRDefault="00D147FC" w:rsidP="00FD09CF">
      <w:pPr>
        <w:pStyle w:val="Standard"/>
        <w:jc w:val="both"/>
        <w:rPr>
          <w:sz w:val="22"/>
          <w:szCs w:val="22"/>
        </w:rPr>
      </w:pPr>
    </w:p>
    <w:p w14:paraId="2CF9FF9B" w14:textId="10BF81DF" w:rsidR="00D147FC" w:rsidRPr="003D7CF5" w:rsidRDefault="00D147FC" w:rsidP="00FD09CF">
      <w:pPr>
        <w:pStyle w:val="Standard"/>
        <w:jc w:val="both"/>
        <w:rPr>
          <w:i/>
          <w:iCs/>
          <w:sz w:val="22"/>
          <w:szCs w:val="22"/>
        </w:rPr>
      </w:pPr>
      <w:r w:rsidRPr="003D7CF5">
        <w:rPr>
          <w:i/>
          <w:iCs/>
          <w:sz w:val="22"/>
          <w:szCs w:val="22"/>
        </w:rPr>
        <w:t>“We are very excited to share these significant Gold Results</w:t>
      </w:r>
      <w:r w:rsidR="009A10B7" w:rsidRPr="003D7CF5">
        <w:rPr>
          <w:i/>
          <w:iCs/>
          <w:sz w:val="22"/>
          <w:szCs w:val="22"/>
        </w:rPr>
        <w:t xml:space="preserve"> in this update, and we are highly motivated to discovery the size and depth of the current Middle River Gold Deposit, which is all open @ depth. We also are </w:t>
      </w:r>
      <w:r w:rsidR="00DC1707" w:rsidRPr="003D7CF5">
        <w:rPr>
          <w:i/>
          <w:iCs/>
          <w:sz w:val="22"/>
          <w:szCs w:val="22"/>
        </w:rPr>
        <w:t>excited to test the formation to the south to explore the potential increase to the size of this system</w:t>
      </w:r>
      <w:r w:rsidR="00F40E5F" w:rsidRPr="003D7CF5">
        <w:rPr>
          <w:i/>
          <w:iCs/>
          <w:sz w:val="22"/>
          <w:szCs w:val="22"/>
        </w:rPr>
        <w:t>. When we receive the soil results over the southern Arsenic Anom</w:t>
      </w:r>
      <w:r w:rsidR="00854CAD">
        <w:rPr>
          <w:i/>
          <w:iCs/>
          <w:sz w:val="22"/>
          <w:szCs w:val="22"/>
        </w:rPr>
        <w:t>a</w:t>
      </w:r>
      <w:r w:rsidR="00F40E5F" w:rsidRPr="003D7CF5">
        <w:rPr>
          <w:i/>
          <w:iCs/>
          <w:sz w:val="22"/>
          <w:szCs w:val="22"/>
        </w:rPr>
        <w:t>ly</w:t>
      </w:r>
      <w:r w:rsidR="0032535B">
        <w:rPr>
          <w:i/>
          <w:iCs/>
          <w:sz w:val="22"/>
          <w:szCs w:val="22"/>
        </w:rPr>
        <w:t>,</w:t>
      </w:r>
      <w:r w:rsidR="00F40E5F" w:rsidRPr="003D7CF5">
        <w:rPr>
          <w:i/>
          <w:iCs/>
          <w:sz w:val="22"/>
          <w:szCs w:val="22"/>
        </w:rPr>
        <w:t xml:space="preserve"> we look forward to </w:t>
      </w:r>
      <w:r w:rsidR="00311347" w:rsidRPr="003D7CF5">
        <w:rPr>
          <w:i/>
          <w:iCs/>
          <w:sz w:val="22"/>
          <w:szCs w:val="22"/>
        </w:rPr>
        <w:t>presenting those in the coming weeks. This confirmation that the existing deposit</w:t>
      </w:r>
      <w:r w:rsidR="007C4F1D" w:rsidRPr="003D7CF5">
        <w:rPr>
          <w:i/>
          <w:iCs/>
          <w:sz w:val="22"/>
          <w:szCs w:val="22"/>
        </w:rPr>
        <w:t xml:space="preserve"> has surpassed the grade expectations and </w:t>
      </w:r>
      <w:r w:rsidR="00C13FD8" w:rsidRPr="003D7CF5">
        <w:rPr>
          <w:i/>
          <w:iCs/>
          <w:sz w:val="22"/>
          <w:szCs w:val="22"/>
        </w:rPr>
        <w:t>confirming a deeper source will be tested with our upcoming drill program, once our Trenching &amp; Soils grid is completed</w:t>
      </w:r>
      <w:r w:rsidR="003D7CF5" w:rsidRPr="003D7CF5">
        <w:rPr>
          <w:i/>
          <w:iCs/>
          <w:sz w:val="22"/>
          <w:szCs w:val="22"/>
        </w:rPr>
        <w:t>, stated Patrick J Cruickshank, MBA , President &amp; CEO.”</w:t>
      </w:r>
    </w:p>
    <w:p w14:paraId="7C448326" w14:textId="6B6832C0" w:rsidR="004C47D1" w:rsidRPr="004C47D1" w:rsidRDefault="004C47D1" w:rsidP="00FD09CF">
      <w:pPr>
        <w:pStyle w:val="Standard"/>
        <w:jc w:val="both"/>
        <w:rPr>
          <w:sz w:val="22"/>
          <w:szCs w:val="22"/>
        </w:rPr>
      </w:pPr>
    </w:p>
    <w:p w14:paraId="1F5C9E8C" w14:textId="7829D064" w:rsidR="00AD305F" w:rsidRPr="004C47D1" w:rsidRDefault="00D75C15" w:rsidP="00AD305F">
      <w:pPr>
        <w:jc w:val="both"/>
        <w:rPr>
          <w:rFonts w:cs="Times New Roman"/>
          <w:sz w:val="22"/>
          <w:szCs w:val="22"/>
        </w:rPr>
      </w:pPr>
      <w:r w:rsidRPr="004C47D1">
        <w:rPr>
          <w:rFonts w:cs="Times New Roman"/>
          <w:sz w:val="22"/>
          <w:szCs w:val="22"/>
        </w:rPr>
        <w:t>Thistle Resources Corp.(TRC</w:t>
      </w:r>
      <w:r w:rsidR="00AD305F" w:rsidRPr="004C47D1">
        <w:rPr>
          <w:rFonts w:cs="Times New Roman"/>
          <w:sz w:val="22"/>
          <w:szCs w:val="22"/>
        </w:rPr>
        <w:t>) is a private Canadian Junior Exploration Company focused on Gold-VMS exploration opportunities in the famous Bathurst Mining Camp (BMC) in Bathurst, New Brunswick</w:t>
      </w:r>
      <w:r w:rsidR="00BD1749" w:rsidRPr="004C47D1">
        <w:rPr>
          <w:rFonts w:cs="Times New Roman"/>
          <w:sz w:val="22"/>
          <w:szCs w:val="22"/>
        </w:rPr>
        <w:t xml:space="preserve"> &amp; Cape Breton, Nova Scotia.</w:t>
      </w:r>
    </w:p>
    <w:p w14:paraId="64721C3F" w14:textId="77777777" w:rsidR="00BD1749" w:rsidRPr="00D75C15" w:rsidRDefault="00BD1749" w:rsidP="00AD305F">
      <w:pPr>
        <w:jc w:val="both"/>
        <w:rPr>
          <w:rFonts w:cs="Times New Roman"/>
        </w:rPr>
      </w:pPr>
    </w:p>
    <w:p w14:paraId="1091731E" w14:textId="77777777" w:rsidR="004C47D1" w:rsidRPr="004C47D1" w:rsidRDefault="004C47D1" w:rsidP="004C47D1">
      <w:pPr>
        <w:jc w:val="both"/>
        <w:rPr>
          <w:rFonts w:cs="Times New Roman"/>
          <w:sz w:val="22"/>
          <w:szCs w:val="22"/>
        </w:rPr>
      </w:pPr>
      <w:r w:rsidRPr="004C47D1">
        <w:rPr>
          <w:rFonts w:cs="Times New Roman"/>
          <w:sz w:val="22"/>
          <w:szCs w:val="22"/>
        </w:rPr>
        <w:t>Mr. Gary Lohman, B.Sc., P. Geo. Thistle Resources Corp., COO and a qualified person under NI 43-101 has reviewed and approved the technical portion of this news release.</w:t>
      </w:r>
    </w:p>
    <w:p w14:paraId="5876B9B0" w14:textId="77777777" w:rsidR="00E91EC5" w:rsidRDefault="00AD305F" w:rsidP="00AD305F">
      <w:r>
        <w:rPr>
          <w:rFonts w:ascii="Arial" w:hAnsi="Arial"/>
          <w:i/>
          <w:color w:val="4472C4" w:themeColor="accent1"/>
          <w:sz w:val="14"/>
          <w:szCs w:val="18"/>
        </w:rPr>
        <w:br/>
      </w:r>
      <w:r w:rsidRPr="00AD305F">
        <w:rPr>
          <w:rFonts w:ascii="Arial" w:hAnsi="Arial"/>
          <w:i/>
          <w:color w:val="538135" w:themeColor="accent6" w:themeShade="BF"/>
          <w:sz w:val="14"/>
          <w:szCs w:val="18"/>
        </w:rPr>
        <w:t>The opinions, estimates, and/or projections contained herein are those of Thistle Resources Corp. (TRC) as of the date thereof and are subject to change without notice. TRC makes every effort to ensure the contents contained herein have been compiled or derived from sources believed reliable and contain information and opinions, which are accurate and complete. However, TRC  makes no representations or warranty, express or implied, in respect thereof, takes no responsibility for errors or emissions which may be contained herein and accepts no liability whatsoever for information and its contents. The information contained herein is not to be construed as an offer to sell or solicitation for an offer to buy any securities. The officers, directors or employees may from time to time acquire, hold or sell securities mentioned herein.</w:t>
      </w:r>
    </w:p>
    <w:p w14:paraId="5DBE870D" w14:textId="77777777" w:rsidR="00E91EC5" w:rsidRPr="00E91EC5" w:rsidRDefault="00E91EC5" w:rsidP="00E91EC5"/>
    <w:p w14:paraId="22B976B2" w14:textId="080467C3" w:rsidR="00E91EC5" w:rsidRPr="00E91EC5" w:rsidRDefault="00E26065" w:rsidP="00E91EC5">
      <w:pPr>
        <w:tabs>
          <w:tab w:val="left" w:pos="6525"/>
        </w:tabs>
      </w:pPr>
      <w:r>
        <w:rPr>
          <w:noProof/>
        </w:rPr>
        <w:drawing>
          <wp:inline distT="0" distB="0" distL="0" distR="0" wp14:anchorId="68405367" wp14:editId="4D1889A1">
            <wp:extent cx="920644" cy="709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adien Fla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6982" cy="737305"/>
                    </a:xfrm>
                    <a:prstGeom prst="rect">
                      <a:avLst/>
                    </a:prstGeom>
                  </pic:spPr>
                </pic:pic>
              </a:graphicData>
            </a:graphic>
          </wp:inline>
        </w:drawing>
      </w:r>
      <w:r w:rsidR="00E91EC5">
        <w:t xml:space="preserve">                </w:t>
      </w:r>
      <w:r w:rsidR="003426BE">
        <w:t xml:space="preserve">                  </w:t>
      </w:r>
      <w:r w:rsidR="00E91EC5">
        <w:t xml:space="preserve">     </w:t>
      </w:r>
      <w:r w:rsidR="003426BE">
        <w:rPr>
          <w:noProof/>
        </w:rPr>
        <w:drawing>
          <wp:inline distT="0" distB="0" distL="0" distR="0" wp14:anchorId="19288305" wp14:editId="6B3DE076">
            <wp:extent cx="1916147" cy="852884"/>
            <wp:effectExtent l="0" t="0" r="8255" b="4445"/>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B Logo.jpg"/>
                    <pic:cNvPicPr/>
                  </pic:nvPicPr>
                  <pic:blipFill>
                    <a:blip r:embed="rId14">
                      <a:extLst>
                        <a:ext uri="{28A0092B-C50C-407E-A947-70E740481C1C}">
                          <a14:useLocalDpi xmlns:a14="http://schemas.microsoft.com/office/drawing/2010/main" val="0"/>
                        </a:ext>
                      </a:extLst>
                    </a:blip>
                    <a:stretch>
                      <a:fillRect/>
                    </a:stretch>
                  </pic:blipFill>
                  <pic:spPr>
                    <a:xfrm>
                      <a:off x="0" y="0"/>
                      <a:ext cx="1961414" cy="873033"/>
                    </a:xfrm>
                    <a:prstGeom prst="rect">
                      <a:avLst/>
                    </a:prstGeom>
                  </pic:spPr>
                </pic:pic>
              </a:graphicData>
            </a:graphic>
          </wp:inline>
        </w:drawing>
      </w:r>
      <w:r w:rsidR="00E91EC5">
        <w:t xml:space="preserve">                                     </w:t>
      </w:r>
      <w:r w:rsidR="00A47EDC">
        <w:rPr>
          <w:noProof/>
        </w:rPr>
        <w:drawing>
          <wp:inline distT="0" distB="0" distL="0" distR="0" wp14:anchorId="2E5748CB" wp14:editId="505CA324">
            <wp:extent cx="1109574" cy="693720"/>
            <wp:effectExtent l="0" t="0" r="0" b="0"/>
            <wp:docPr id="1" name="Picture 1"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 Fla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4304" cy="715433"/>
                    </a:xfrm>
                    <a:prstGeom prst="rect">
                      <a:avLst/>
                    </a:prstGeom>
                  </pic:spPr>
                </pic:pic>
              </a:graphicData>
            </a:graphic>
          </wp:inline>
        </w:drawing>
      </w:r>
    </w:p>
    <w:sectPr w:rsidR="00E91EC5" w:rsidRPr="00E91EC5" w:rsidSect="009E51EF">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2B3C" w14:textId="77777777" w:rsidR="006379EA" w:rsidRDefault="006379EA">
      <w:r>
        <w:separator/>
      </w:r>
    </w:p>
  </w:endnote>
  <w:endnote w:type="continuationSeparator" w:id="0">
    <w:p w14:paraId="4E648BD1" w14:textId="77777777" w:rsidR="006379EA" w:rsidRDefault="0063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21CFE" w14:textId="77777777" w:rsidR="006379EA" w:rsidRDefault="006379EA">
      <w:r>
        <w:rPr>
          <w:color w:val="000000"/>
        </w:rPr>
        <w:separator/>
      </w:r>
    </w:p>
  </w:footnote>
  <w:footnote w:type="continuationSeparator" w:id="0">
    <w:p w14:paraId="2978410A" w14:textId="77777777" w:rsidR="006379EA" w:rsidRDefault="006379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959D1"/>
    <w:multiLevelType w:val="hybridMultilevel"/>
    <w:tmpl w:val="CCB2476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096"/>
    <w:rsid w:val="000047DE"/>
    <w:rsid w:val="00011C3F"/>
    <w:rsid w:val="00022034"/>
    <w:rsid w:val="000267F3"/>
    <w:rsid w:val="000932A3"/>
    <w:rsid w:val="000B7188"/>
    <w:rsid w:val="000C1C2A"/>
    <w:rsid w:val="000D2B8C"/>
    <w:rsid w:val="000D428C"/>
    <w:rsid w:val="00135752"/>
    <w:rsid w:val="00135E94"/>
    <w:rsid w:val="00146A7D"/>
    <w:rsid w:val="00147783"/>
    <w:rsid w:val="001A478D"/>
    <w:rsid w:val="001A5A45"/>
    <w:rsid w:val="001A7D0E"/>
    <w:rsid w:val="001C3FA4"/>
    <w:rsid w:val="001C5A93"/>
    <w:rsid w:val="001D6D5B"/>
    <w:rsid w:val="001E6774"/>
    <w:rsid w:val="0020577C"/>
    <w:rsid w:val="00211A11"/>
    <w:rsid w:val="00223910"/>
    <w:rsid w:val="00272638"/>
    <w:rsid w:val="002A7D78"/>
    <w:rsid w:val="002E3D7D"/>
    <w:rsid w:val="002F7D3B"/>
    <w:rsid w:val="00303313"/>
    <w:rsid w:val="00311347"/>
    <w:rsid w:val="00312B07"/>
    <w:rsid w:val="00315D49"/>
    <w:rsid w:val="0032535B"/>
    <w:rsid w:val="00327601"/>
    <w:rsid w:val="00334D8E"/>
    <w:rsid w:val="003414C5"/>
    <w:rsid w:val="003426BE"/>
    <w:rsid w:val="00351214"/>
    <w:rsid w:val="00363317"/>
    <w:rsid w:val="003A7217"/>
    <w:rsid w:val="003D3620"/>
    <w:rsid w:val="003D7CF5"/>
    <w:rsid w:val="003E4007"/>
    <w:rsid w:val="003E764A"/>
    <w:rsid w:val="003F78F7"/>
    <w:rsid w:val="00421765"/>
    <w:rsid w:val="004249F2"/>
    <w:rsid w:val="0047764A"/>
    <w:rsid w:val="00485EE2"/>
    <w:rsid w:val="00487A72"/>
    <w:rsid w:val="004B5372"/>
    <w:rsid w:val="004C47D1"/>
    <w:rsid w:val="004D2548"/>
    <w:rsid w:val="004E45BC"/>
    <w:rsid w:val="00500786"/>
    <w:rsid w:val="005213A5"/>
    <w:rsid w:val="00547F34"/>
    <w:rsid w:val="005710A7"/>
    <w:rsid w:val="005A357F"/>
    <w:rsid w:val="005B498E"/>
    <w:rsid w:val="005D5903"/>
    <w:rsid w:val="005E42D5"/>
    <w:rsid w:val="00634E6B"/>
    <w:rsid w:val="006379EA"/>
    <w:rsid w:val="00662F03"/>
    <w:rsid w:val="00665BE0"/>
    <w:rsid w:val="00667DBD"/>
    <w:rsid w:val="00672BA1"/>
    <w:rsid w:val="006916E5"/>
    <w:rsid w:val="006E3D83"/>
    <w:rsid w:val="00702EE6"/>
    <w:rsid w:val="00716FB3"/>
    <w:rsid w:val="007235B5"/>
    <w:rsid w:val="00745741"/>
    <w:rsid w:val="007535D4"/>
    <w:rsid w:val="00772B87"/>
    <w:rsid w:val="00777C65"/>
    <w:rsid w:val="00784060"/>
    <w:rsid w:val="007858CD"/>
    <w:rsid w:val="007C49FF"/>
    <w:rsid w:val="007C4F1D"/>
    <w:rsid w:val="00803034"/>
    <w:rsid w:val="00812DEF"/>
    <w:rsid w:val="008175B8"/>
    <w:rsid w:val="00821519"/>
    <w:rsid w:val="00823356"/>
    <w:rsid w:val="008478A4"/>
    <w:rsid w:val="00854CAD"/>
    <w:rsid w:val="0089672E"/>
    <w:rsid w:val="0089774F"/>
    <w:rsid w:val="008A3FF8"/>
    <w:rsid w:val="00914C6B"/>
    <w:rsid w:val="00917C3E"/>
    <w:rsid w:val="009269F6"/>
    <w:rsid w:val="00933113"/>
    <w:rsid w:val="00937A3B"/>
    <w:rsid w:val="00957F3F"/>
    <w:rsid w:val="00960FD7"/>
    <w:rsid w:val="00997BF8"/>
    <w:rsid w:val="009A10B7"/>
    <w:rsid w:val="009E1352"/>
    <w:rsid w:val="009E51EF"/>
    <w:rsid w:val="00A0244C"/>
    <w:rsid w:val="00A22B8F"/>
    <w:rsid w:val="00A23FD5"/>
    <w:rsid w:val="00A4482A"/>
    <w:rsid w:val="00A47EDC"/>
    <w:rsid w:val="00A50142"/>
    <w:rsid w:val="00A51823"/>
    <w:rsid w:val="00A51AD8"/>
    <w:rsid w:val="00A67DF4"/>
    <w:rsid w:val="00A83EC4"/>
    <w:rsid w:val="00AC7343"/>
    <w:rsid w:val="00AD1AD5"/>
    <w:rsid w:val="00AD305F"/>
    <w:rsid w:val="00B04094"/>
    <w:rsid w:val="00B04621"/>
    <w:rsid w:val="00B163CC"/>
    <w:rsid w:val="00B80336"/>
    <w:rsid w:val="00B93CEC"/>
    <w:rsid w:val="00BA4FAB"/>
    <w:rsid w:val="00BD1749"/>
    <w:rsid w:val="00C13FD8"/>
    <w:rsid w:val="00C14BDC"/>
    <w:rsid w:val="00C62D50"/>
    <w:rsid w:val="00C73F1A"/>
    <w:rsid w:val="00CB214F"/>
    <w:rsid w:val="00CD7F74"/>
    <w:rsid w:val="00D147FC"/>
    <w:rsid w:val="00D40DC4"/>
    <w:rsid w:val="00D57BAB"/>
    <w:rsid w:val="00D65EEA"/>
    <w:rsid w:val="00D75C15"/>
    <w:rsid w:val="00D936DC"/>
    <w:rsid w:val="00DC1707"/>
    <w:rsid w:val="00DE1ACD"/>
    <w:rsid w:val="00DF66FF"/>
    <w:rsid w:val="00E10093"/>
    <w:rsid w:val="00E13117"/>
    <w:rsid w:val="00E26065"/>
    <w:rsid w:val="00E27016"/>
    <w:rsid w:val="00E47F1C"/>
    <w:rsid w:val="00E913EB"/>
    <w:rsid w:val="00E91EC5"/>
    <w:rsid w:val="00EC50D2"/>
    <w:rsid w:val="00ED476B"/>
    <w:rsid w:val="00F12096"/>
    <w:rsid w:val="00F260E0"/>
    <w:rsid w:val="00F40E5F"/>
    <w:rsid w:val="00F41845"/>
    <w:rsid w:val="00F53CB2"/>
    <w:rsid w:val="00F961A4"/>
    <w:rsid w:val="00FD09CF"/>
    <w:rsid w:val="00FD56C2"/>
    <w:rsid w:val="00FE47A3"/>
    <w:rsid w:val="00FF41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9E949"/>
  <w15:docId w15:val="{9DBB4724-8FD8-424B-A7FC-C1AA7BC5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Ari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272638"/>
    <w:pPr>
      <w:suppressAutoHyphens/>
    </w:pPr>
  </w:style>
  <w:style w:type="paragraph" w:styleId="Heading1">
    <w:name w:val="heading 1"/>
    <w:basedOn w:val="Heading"/>
    <w:next w:val="Textbody"/>
    <w:rsid w:val="00272638"/>
    <w:pP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72638"/>
    <w:pPr>
      <w:suppressAutoHyphens/>
    </w:pPr>
  </w:style>
  <w:style w:type="paragraph" w:customStyle="1" w:styleId="Heading">
    <w:name w:val="Heading"/>
    <w:basedOn w:val="Standard"/>
    <w:next w:val="Textbody"/>
    <w:rsid w:val="00272638"/>
    <w:pPr>
      <w:keepNext/>
      <w:spacing w:before="240" w:after="120"/>
    </w:pPr>
    <w:rPr>
      <w:rFonts w:ascii="Arial" w:eastAsia="Microsoft YaHei" w:hAnsi="Arial"/>
      <w:sz w:val="28"/>
      <w:szCs w:val="28"/>
    </w:rPr>
  </w:style>
  <w:style w:type="paragraph" w:customStyle="1" w:styleId="Textbody">
    <w:name w:val="Text body"/>
    <w:basedOn w:val="Standard"/>
    <w:rsid w:val="00272638"/>
    <w:pPr>
      <w:spacing w:after="120"/>
    </w:pPr>
  </w:style>
  <w:style w:type="paragraph" w:styleId="List">
    <w:name w:val="List"/>
    <w:basedOn w:val="Textbody"/>
    <w:rsid w:val="00272638"/>
  </w:style>
  <w:style w:type="paragraph" w:styleId="Caption">
    <w:name w:val="caption"/>
    <w:basedOn w:val="Standard"/>
    <w:rsid w:val="00272638"/>
    <w:pPr>
      <w:suppressLineNumbers/>
      <w:spacing w:before="120" w:after="120"/>
    </w:pPr>
    <w:rPr>
      <w:i/>
      <w:iCs/>
    </w:rPr>
  </w:style>
  <w:style w:type="paragraph" w:customStyle="1" w:styleId="Index">
    <w:name w:val="Index"/>
    <w:basedOn w:val="Standard"/>
    <w:rsid w:val="00272638"/>
    <w:pPr>
      <w:suppressLineNumbers/>
    </w:pPr>
  </w:style>
  <w:style w:type="paragraph" w:styleId="Header">
    <w:name w:val="header"/>
    <w:basedOn w:val="Standard"/>
    <w:rsid w:val="00272638"/>
    <w:pPr>
      <w:suppressLineNumbers/>
      <w:tabs>
        <w:tab w:val="center" w:pos="5400"/>
        <w:tab w:val="right" w:pos="10800"/>
      </w:tabs>
    </w:pPr>
  </w:style>
  <w:style w:type="paragraph" w:styleId="Footer">
    <w:name w:val="footer"/>
    <w:basedOn w:val="Standard"/>
    <w:rsid w:val="00272638"/>
    <w:pPr>
      <w:suppressLineNumbers/>
      <w:tabs>
        <w:tab w:val="center" w:pos="5400"/>
        <w:tab w:val="right" w:pos="10800"/>
      </w:tabs>
    </w:pPr>
  </w:style>
  <w:style w:type="character" w:customStyle="1" w:styleId="Internetlink">
    <w:name w:val="Internet link"/>
    <w:rsid w:val="00272638"/>
    <w:rPr>
      <w:color w:val="000080"/>
      <w:u w:val="single"/>
    </w:rPr>
  </w:style>
  <w:style w:type="paragraph" w:styleId="BalloonText">
    <w:name w:val="Balloon Text"/>
    <w:basedOn w:val="Normal"/>
    <w:link w:val="BalloonTextChar"/>
    <w:uiPriority w:val="99"/>
    <w:semiHidden/>
    <w:unhideWhenUsed/>
    <w:rsid w:val="00665BE0"/>
    <w:rPr>
      <w:rFonts w:ascii="Tahoma" w:hAnsi="Tahoma" w:cs="Mangal"/>
      <w:sz w:val="16"/>
      <w:szCs w:val="14"/>
    </w:rPr>
  </w:style>
  <w:style w:type="character" w:customStyle="1" w:styleId="BalloonTextChar">
    <w:name w:val="Balloon Text Char"/>
    <w:basedOn w:val="DefaultParagraphFont"/>
    <w:link w:val="BalloonText"/>
    <w:uiPriority w:val="99"/>
    <w:semiHidden/>
    <w:rsid w:val="00665BE0"/>
    <w:rPr>
      <w:rFonts w:ascii="Tahoma" w:hAnsi="Tahoma" w:cs="Mangal"/>
      <w:sz w:val="16"/>
      <w:szCs w:val="14"/>
    </w:rPr>
  </w:style>
  <w:style w:type="table" w:styleId="TableGrid">
    <w:name w:val="Table Grid"/>
    <w:basedOn w:val="TableNormal"/>
    <w:uiPriority w:val="39"/>
    <w:rsid w:val="00665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696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 Cruickshank</dc:creator>
  <cp:lastModifiedBy>PJ Cruickshank</cp:lastModifiedBy>
  <cp:revision>3</cp:revision>
  <cp:lastPrinted>2018-10-03T20:22:00Z</cp:lastPrinted>
  <dcterms:created xsi:type="dcterms:W3CDTF">2019-09-17T18:47:00Z</dcterms:created>
  <dcterms:modified xsi:type="dcterms:W3CDTF">2019-09-17T21:06:00Z</dcterms:modified>
</cp:coreProperties>
</file>